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796"/>
      </w:tblGrid>
      <w:tr w:rsidR="002C15BE" w:rsidRPr="00676303" w14:paraId="177AB8AC" w14:textId="77777777" w:rsidTr="005B2359">
        <w:tc>
          <w:tcPr>
            <w:tcW w:w="9209" w:type="dxa"/>
            <w:gridSpan w:val="2"/>
            <w:shd w:val="clear" w:color="auto" w:fill="D9E2F3" w:themeFill="accent1" w:themeFillTint="33"/>
          </w:tcPr>
          <w:p w14:paraId="2E6944A2" w14:textId="77777777" w:rsidR="002C15BE" w:rsidRPr="00676303" w:rsidRDefault="002C15BE" w:rsidP="005B2359">
            <w:pPr>
              <w:spacing w:after="0" w:line="20" w:lineRule="atLeast"/>
              <w:jc w:val="center"/>
              <w:rPr>
                <w:rFonts w:asciiTheme="minorHAnsi" w:hAnsiTheme="minorHAnsi" w:cs="Calibri"/>
                <w:b/>
                <w:i/>
                <w:sz w:val="20"/>
                <w:szCs w:val="20"/>
                <w:lang w:val="en-US"/>
              </w:rPr>
            </w:pPr>
            <w:r w:rsidRPr="00676303">
              <w:rPr>
                <w:rFonts w:asciiTheme="minorHAnsi" w:hAnsiTheme="minorHAnsi"/>
                <w:sz w:val="20"/>
                <w:szCs w:val="20"/>
                <w:lang w:val="en-US"/>
              </w:rPr>
              <w:br w:type="page"/>
            </w:r>
            <w:r w:rsidRPr="00676303">
              <w:rPr>
                <w:rFonts w:asciiTheme="minorHAnsi" w:hAnsiTheme="minorHAnsi" w:cs="Calibri"/>
                <w:b/>
                <w:i/>
                <w:sz w:val="20"/>
                <w:szCs w:val="20"/>
                <w:lang w:val="en-US"/>
              </w:rPr>
              <w:t>Lesson Plan</w:t>
            </w:r>
          </w:p>
        </w:tc>
      </w:tr>
      <w:tr w:rsidR="002C15BE" w:rsidRPr="00676303" w14:paraId="0A237F3A" w14:textId="77777777" w:rsidTr="005B2359">
        <w:tc>
          <w:tcPr>
            <w:tcW w:w="1413" w:type="dxa"/>
            <w:shd w:val="clear" w:color="auto" w:fill="D9E2F3" w:themeFill="accent1" w:themeFillTint="33"/>
          </w:tcPr>
          <w:p w14:paraId="5A0B4C57" w14:textId="77777777" w:rsidR="002C15BE" w:rsidRPr="00676303" w:rsidRDefault="002C15BE"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Topic</w:t>
            </w:r>
          </w:p>
        </w:tc>
        <w:tc>
          <w:tcPr>
            <w:tcW w:w="7796" w:type="dxa"/>
            <w:shd w:val="clear" w:color="auto" w:fill="auto"/>
          </w:tcPr>
          <w:p w14:paraId="7E7C85BC" w14:textId="77777777" w:rsidR="002C15BE" w:rsidRPr="00676303" w:rsidRDefault="002C15BE"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Psychosocial and Spiritual Aspects</w:t>
            </w:r>
          </w:p>
        </w:tc>
      </w:tr>
      <w:tr w:rsidR="002C15BE" w:rsidRPr="00676303" w14:paraId="5BD2B78B" w14:textId="77777777" w:rsidTr="005B2359">
        <w:tc>
          <w:tcPr>
            <w:tcW w:w="1413" w:type="dxa"/>
            <w:shd w:val="clear" w:color="auto" w:fill="D9E2F3" w:themeFill="accent1" w:themeFillTint="33"/>
          </w:tcPr>
          <w:p w14:paraId="0ED4865A" w14:textId="77777777" w:rsidR="002C15BE" w:rsidRPr="00676303" w:rsidRDefault="002C15BE"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Title</w:t>
            </w:r>
          </w:p>
        </w:tc>
        <w:tc>
          <w:tcPr>
            <w:tcW w:w="7796" w:type="dxa"/>
            <w:shd w:val="clear" w:color="auto" w:fill="auto"/>
          </w:tcPr>
          <w:p w14:paraId="0A32D99B" w14:textId="77777777" w:rsidR="002C15BE" w:rsidRPr="00676303" w:rsidRDefault="002C15BE" w:rsidP="005B2359">
            <w:pPr>
              <w:spacing w:after="0" w:line="20" w:lineRule="atLeast"/>
              <w:rPr>
                <w:rFonts w:asciiTheme="minorHAnsi" w:eastAsia="Times New Roman" w:hAnsiTheme="minorHAnsi" w:cs="Calibri"/>
                <w:b/>
                <w:bCs/>
                <w:color w:val="000000"/>
                <w:sz w:val="20"/>
                <w:szCs w:val="20"/>
                <w:lang w:val="en-US" w:eastAsia="en-GB"/>
              </w:rPr>
            </w:pPr>
            <w:r w:rsidRPr="00676303">
              <w:rPr>
                <w:rFonts w:asciiTheme="minorHAnsi" w:hAnsiTheme="minorHAnsi" w:cs="Calibri"/>
                <w:b/>
                <w:sz w:val="20"/>
                <w:szCs w:val="20"/>
                <w:lang w:val="en-US"/>
              </w:rPr>
              <w:t>Spiritual Care</w:t>
            </w:r>
          </w:p>
        </w:tc>
      </w:tr>
      <w:tr w:rsidR="002C15BE" w:rsidRPr="00676303" w14:paraId="526C131C" w14:textId="77777777" w:rsidTr="005B2359">
        <w:tc>
          <w:tcPr>
            <w:tcW w:w="1413" w:type="dxa"/>
            <w:shd w:val="clear" w:color="auto" w:fill="D9E2F3" w:themeFill="accent1" w:themeFillTint="33"/>
          </w:tcPr>
          <w:p w14:paraId="3DD83E17" w14:textId="77777777" w:rsidR="002C15BE" w:rsidRPr="00676303" w:rsidRDefault="002C15BE"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Learning Outcome </w:t>
            </w:r>
          </w:p>
        </w:tc>
        <w:tc>
          <w:tcPr>
            <w:tcW w:w="7796" w:type="dxa"/>
            <w:shd w:val="clear" w:color="auto" w:fill="auto"/>
          </w:tcPr>
          <w:p w14:paraId="2BD2D618" w14:textId="77777777" w:rsidR="002C15BE" w:rsidRPr="00676303" w:rsidRDefault="002C15BE" w:rsidP="005B2359">
            <w:pPr>
              <w:spacing w:after="0" w:line="20" w:lineRule="atLeast"/>
              <w:rPr>
                <w:rFonts w:asciiTheme="minorHAnsi" w:hAnsiTheme="minorHAnsi" w:cs="Calibri"/>
                <w:sz w:val="20"/>
                <w:szCs w:val="20"/>
                <w:lang w:val="en-US"/>
              </w:rPr>
            </w:pPr>
            <w:r w:rsidRPr="00676303">
              <w:rPr>
                <w:rFonts w:eastAsia="Times New Roman" w:cs="Calibri"/>
                <w:color w:val="000000"/>
                <w:sz w:val="20"/>
                <w:szCs w:val="18"/>
                <w:lang w:val="en-US" w:eastAsia="en-GB"/>
              </w:rPr>
              <w:t>Understand the importance of assessing and supporting patients and families’ spiritual needs.</w:t>
            </w:r>
          </w:p>
        </w:tc>
      </w:tr>
      <w:tr w:rsidR="002C15BE" w:rsidRPr="00676303" w14:paraId="21EFC6B5" w14:textId="77777777" w:rsidTr="005B2359">
        <w:tc>
          <w:tcPr>
            <w:tcW w:w="1413" w:type="dxa"/>
            <w:shd w:val="clear" w:color="auto" w:fill="D9E2F3" w:themeFill="accent1" w:themeFillTint="33"/>
          </w:tcPr>
          <w:p w14:paraId="17260273" w14:textId="77777777" w:rsidR="002C15BE" w:rsidRPr="00676303" w:rsidRDefault="002C15BE"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Summary </w:t>
            </w:r>
          </w:p>
        </w:tc>
        <w:tc>
          <w:tcPr>
            <w:tcW w:w="7796" w:type="dxa"/>
            <w:shd w:val="clear" w:color="auto" w:fill="auto"/>
          </w:tcPr>
          <w:p w14:paraId="2838B11F" w14:textId="2725F25F" w:rsidR="002C15BE" w:rsidRPr="00676303" w:rsidRDefault="002C15BE"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The United Nations (UN) and World Health </w:t>
            </w:r>
            <w:r w:rsidR="000061FD" w:rsidRPr="00676303">
              <w:rPr>
                <w:rFonts w:asciiTheme="minorHAnsi" w:hAnsiTheme="minorHAnsi" w:cs="Calibri"/>
                <w:sz w:val="20"/>
                <w:szCs w:val="20"/>
                <w:lang w:val="en-US"/>
              </w:rPr>
              <w:t>Organization</w:t>
            </w:r>
            <w:r w:rsidRPr="00676303">
              <w:rPr>
                <w:rFonts w:asciiTheme="minorHAnsi" w:hAnsiTheme="minorHAnsi" w:cs="Calibri"/>
                <w:sz w:val="20"/>
                <w:szCs w:val="20"/>
                <w:lang w:val="en-US"/>
              </w:rPr>
              <w:t xml:space="preserve"> (WHO) state that providing access to “palliative care is an ethical responsibility of health care systems, and that it is the ethical duty of health care professionals to alleviate pain and suffering, whether physical, psychosocial or spiritual. The WHO defines palliative care as a process involving ‘early identification and impeccable assessment and treatment of pain and other problems, physical, psychosocial and spiritual’. Therefore, all healthcare professionals must be prepared in meeting the spiritual needs of patients, as spiritual needs are common in patients with life-threatening disease.</w:t>
            </w:r>
          </w:p>
        </w:tc>
      </w:tr>
      <w:tr w:rsidR="002C15BE" w:rsidRPr="00676303" w14:paraId="12F30E9D" w14:textId="77777777" w:rsidTr="005B2359">
        <w:tc>
          <w:tcPr>
            <w:tcW w:w="1413" w:type="dxa"/>
            <w:shd w:val="clear" w:color="auto" w:fill="D9E2F3" w:themeFill="accent1" w:themeFillTint="33"/>
          </w:tcPr>
          <w:p w14:paraId="06A6DC6F" w14:textId="77777777" w:rsidR="002C15BE" w:rsidRPr="00676303" w:rsidRDefault="002C15BE"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Learning Objectives</w:t>
            </w:r>
          </w:p>
          <w:p w14:paraId="4A633729" w14:textId="77777777" w:rsidR="002C15BE" w:rsidRPr="00676303" w:rsidRDefault="002C15BE"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C- Cognition  </w:t>
            </w:r>
          </w:p>
          <w:p w14:paraId="5B47F982" w14:textId="77777777" w:rsidR="002C15BE" w:rsidRPr="00676303" w:rsidRDefault="002C15BE"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S – Skills</w:t>
            </w:r>
          </w:p>
          <w:p w14:paraId="733BD35B" w14:textId="77777777" w:rsidR="002C15BE" w:rsidRPr="00676303" w:rsidRDefault="002C15BE"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A – Attitudes</w:t>
            </w:r>
          </w:p>
          <w:p w14:paraId="59282FCF" w14:textId="77777777" w:rsidR="002C15BE" w:rsidRPr="00676303" w:rsidRDefault="002C15BE" w:rsidP="005B2359">
            <w:pPr>
              <w:spacing w:after="0" w:line="20" w:lineRule="atLeast"/>
              <w:rPr>
                <w:rFonts w:asciiTheme="minorHAnsi" w:hAnsiTheme="minorHAnsi" w:cs="Calibri"/>
                <w:b/>
                <w:sz w:val="20"/>
                <w:szCs w:val="20"/>
                <w:lang w:val="en-US"/>
              </w:rPr>
            </w:pPr>
          </w:p>
        </w:tc>
        <w:tc>
          <w:tcPr>
            <w:tcW w:w="7796" w:type="dxa"/>
            <w:shd w:val="clear" w:color="auto" w:fill="auto"/>
          </w:tcPr>
          <w:p w14:paraId="75BF0BD0" w14:textId="77777777" w:rsidR="002C15BE" w:rsidRPr="00676303" w:rsidRDefault="002C15BE" w:rsidP="005B2359">
            <w:pPr>
              <w:spacing w:after="0" w:line="20" w:lineRule="atLeast"/>
              <w:rPr>
                <w:rFonts w:asciiTheme="minorHAnsi" w:eastAsia="Times New Roman" w:hAnsiTheme="minorHAnsi"/>
                <w:sz w:val="20"/>
                <w:szCs w:val="20"/>
                <w:lang w:val="en-US"/>
              </w:rPr>
            </w:pPr>
            <w:r w:rsidRPr="00676303">
              <w:rPr>
                <w:rFonts w:asciiTheme="minorHAnsi" w:eastAsia="Times New Roman" w:hAnsiTheme="minorHAnsi"/>
                <w:sz w:val="20"/>
                <w:szCs w:val="20"/>
                <w:lang w:val="en-US"/>
              </w:rPr>
              <w:t>Cognition</w:t>
            </w:r>
          </w:p>
          <w:p w14:paraId="3D350ED1" w14:textId="77777777" w:rsidR="002C15BE" w:rsidRPr="00676303" w:rsidRDefault="002C15BE" w:rsidP="005B2359">
            <w:pPr>
              <w:pStyle w:val="ListParagraph"/>
              <w:numPr>
                <w:ilvl w:val="0"/>
                <w:numId w:val="2"/>
              </w:numPr>
              <w:spacing w:after="0" w:line="20" w:lineRule="atLeast"/>
              <w:rPr>
                <w:rFonts w:asciiTheme="minorHAnsi" w:eastAsia="Times New Roman" w:hAnsiTheme="minorHAnsi"/>
                <w:sz w:val="20"/>
                <w:szCs w:val="20"/>
                <w:lang w:val="en-US"/>
              </w:rPr>
            </w:pPr>
            <w:r w:rsidRPr="00676303">
              <w:rPr>
                <w:rFonts w:asciiTheme="minorHAnsi" w:eastAsia="Times New Roman" w:hAnsiTheme="minorHAnsi"/>
                <w:sz w:val="20"/>
                <w:szCs w:val="20"/>
                <w:lang w:val="en-US"/>
              </w:rPr>
              <w:t>Defines spiritual care and explain the relationship / differences between spirituality and religion</w:t>
            </w:r>
          </w:p>
          <w:p w14:paraId="37864344" w14:textId="77777777" w:rsidR="002C15BE" w:rsidRPr="00676303" w:rsidRDefault="002C15BE" w:rsidP="005B2359">
            <w:pPr>
              <w:pStyle w:val="ListParagraph"/>
              <w:numPr>
                <w:ilvl w:val="0"/>
                <w:numId w:val="2"/>
              </w:numPr>
              <w:spacing w:after="0" w:line="20" w:lineRule="atLeast"/>
              <w:rPr>
                <w:rFonts w:asciiTheme="minorHAnsi" w:eastAsia="Times New Roman" w:hAnsiTheme="minorHAnsi"/>
                <w:sz w:val="20"/>
                <w:szCs w:val="20"/>
                <w:lang w:val="en-US"/>
              </w:rPr>
            </w:pPr>
            <w:r w:rsidRPr="00676303">
              <w:rPr>
                <w:rFonts w:asciiTheme="minorHAnsi" w:eastAsia="Times New Roman" w:hAnsiTheme="minorHAnsi"/>
                <w:sz w:val="20"/>
                <w:szCs w:val="20"/>
                <w:lang w:val="en-US"/>
              </w:rPr>
              <w:t>Describes how spiritual issues affect people with life-limiting conditions and their families throughout the continuum of care</w:t>
            </w:r>
          </w:p>
          <w:p w14:paraId="34CF4B4A" w14:textId="77777777" w:rsidR="002C15BE" w:rsidRPr="00676303" w:rsidRDefault="002C15BE" w:rsidP="005B2359">
            <w:pPr>
              <w:pStyle w:val="ListParagraph"/>
              <w:numPr>
                <w:ilvl w:val="0"/>
                <w:numId w:val="2"/>
              </w:numPr>
              <w:spacing w:after="0" w:line="20" w:lineRule="atLeast"/>
              <w:rPr>
                <w:rFonts w:asciiTheme="minorHAnsi" w:eastAsia="Times New Roman" w:hAnsiTheme="minorHAnsi"/>
                <w:sz w:val="20"/>
                <w:szCs w:val="20"/>
                <w:lang w:val="en-US"/>
              </w:rPr>
            </w:pPr>
            <w:r w:rsidRPr="00676303">
              <w:rPr>
                <w:rFonts w:asciiTheme="minorHAnsi" w:eastAsia="Times New Roman" w:hAnsiTheme="minorHAnsi"/>
                <w:sz w:val="20"/>
                <w:szCs w:val="20"/>
                <w:lang w:val="en-US"/>
              </w:rPr>
              <w:t>Explains role of the Doctor (and wider MDT) regarding spiritual care, expertise and tasks of multidisciplinary team members in spiritual care.</w:t>
            </w:r>
          </w:p>
          <w:p w14:paraId="0F882995" w14:textId="77777777" w:rsidR="002C15BE" w:rsidRPr="00676303" w:rsidRDefault="002C15BE" w:rsidP="005B2359">
            <w:pPr>
              <w:spacing w:after="0" w:line="20" w:lineRule="atLeast"/>
              <w:rPr>
                <w:rFonts w:asciiTheme="minorHAnsi" w:eastAsia="Times New Roman" w:hAnsiTheme="minorHAnsi"/>
                <w:sz w:val="20"/>
                <w:szCs w:val="20"/>
                <w:lang w:val="en-US"/>
              </w:rPr>
            </w:pPr>
            <w:r w:rsidRPr="00676303">
              <w:rPr>
                <w:rFonts w:asciiTheme="minorHAnsi" w:eastAsia="Times New Roman" w:hAnsiTheme="minorHAnsi"/>
                <w:sz w:val="20"/>
                <w:szCs w:val="20"/>
                <w:lang w:val="en-US"/>
              </w:rPr>
              <w:t>Skills</w:t>
            </w:r>
          </w:p>
          <w:p w14:paraId="75AFE87B" w14:textId="5FD497B0" w:rsidR="002C15BE" w:rsidRPr="00676303" w:rsidRDefault="002C15BE" w:rsidP="005B2359">
            <w:pPr>
              <w:pStyle w:val="ListParagraph"/>
              <w:numPr>
                <w:ilvl w:val="0"/>
                <w:numId w:val="3"/>
              </w:numPr>
              <w:spacing w:after="0" w:line="20" w:lineRule="atLeast"/>
              <w:rPr>
                <w:rFonts w:asciiTheme="minorHAnsi" w:eastAsia="Times New Roman" w:hAnsiTheme="minorHAnsi"/>
                <w:sz w:val="20"/>
                <w:szCs w:val="20"/>
                <w:lang w:val="en-US"/>
              </w:rPr>
            </w:pPr>
            <w:r w:rsidRPr="00676303">
              <w:rPr>
                <w:rFonts w:asciiTheme="minorHAnsi" w:eastAsia="Times New Roman" w:hAnsiTheme="minorHAnsi"/>
                <w:sz w:val="20"/>
                <w:szCs w:val="20"/>
                <w:lang w:val="en-US"/>
              </w:rPr>
              <w:t>Recognizes signs of spiritual needs/distress</w:t>
            </w:r>
          </w:p>
          <w:p w14:paraId="7876AF17" w14:textId="42354D38" w:rsidR="002C15BE" w:rsidRPr="00676303" w:rsidRDefault="002C15BE" w:rsidP="005B2359">
            <w:pPr>
              <w:pStyle w:val="ListParagraph"/>
              <w:numPr>
                <w:ilvl w:val="0"/>
                <w:numId w:val="3"/>
              </w:numPr>
              <w:spacing w:after="0" w:line="20" w:lineRule="atLeast"/>
              <w:rPr>
                <w:rFonts w:asciiTheme="minorHAnsi" w:eastAsia="Times New Roman" w:hAnsiTheme="minorHAnsi"/>
                <w:sz w:val="20"/>
                <w:szCs w:val="20"/>
                <w:lang w:val="en-US"/>
              </w:rPr>
            </w:pPr>
            <w:r w:rsidRPr="00676303">
              <w:rPr>
                <w:rFonts w:asciiTheme="minorHAnsi" w:eastAsia="Times New Roman" w:hAnsiTheme="minorHAnsi"/>
                <w:sz w:val="20"/>
                <w:szCs w:val="20"/>
                <w:lang w:val="en-US"/>
              </w:rPr>
              <w:t>Demonstrates willingness to initiate discussion examining the patients/families spiritual concerns.</w:t>
            </w:r>
          </w:p>
          <w:p w14:paraId="7C2801A8" w14:textId="77777777" w:rsidR="002C15BE" w:rsidRPr="00676303" w:rsidRDefault="002C15BE" w:rsidP="005B2359">
            <w:pPr>
              <w:pStyle w:val="ListParagraph"/>
              <w:numPr>
                <w:ilvl w:val="0"/>
                <w:numId w:val="3"/>
              </w:numPr>
              <w:spacing w:after="0" w:line="20" w:lineRule="atLeast"/>
              <w:rPr>
                <w:rFonts w:asciiTheme="minorHAnsi" w:eastAsia="Times New Roman" w:hAnsiTheme="minorHAnsi"/>
                <w:sz w:val="20"/>
                <w:szCs w:val="20"/>
                <w:lang w:val="en-US"/>
              </w:rPr>
            </w:pPr>
            <w:r w:rsidRPr="00676303">
              <w:rPr>
                <w:rFonts w:asciiTheme="minorHAnsi" w:eastAsia="Times New Roman" w:hAnsiTheme="minorHAnsi"/>
                <w:sz w:val="20"/>
                <w:szCs w:val="20"/>
                <w:lang w:val="en-US"/>
              </w:rPr>
              <w:t>Shows trustworthiness in seeking additional spiritual support</w:t>
            </w:r>
          </w:p>
          <w:p w14:paraId="25D4976C" w14:textId="77777777" w:rsidR="002C15BE" w:rsidRPr="00676303" w:rsidRDefault="002C15BE" w:rsidP="005B2359">
            <w:pPr>
              <w:spacing w:after="0" w:line="20" w:lineRule="atLeast"/>
              <w:rPr>
                <w:rFonts w:asciiTheme="minorHAnsi" w:eastAsia="Times New Roman" w:hAnsiTheme="minorHAnsi"/>
                <w:sz w:val="20"/>
                <w:szCs w:val="20"/>
                <w:lang w:val="en-US"/>
              </w:rPr>
            </w:pPr>
            <w:r w:rsidRPr="00676303">
              <w:rPr>
                <w:rFonts w:asciiTheme="minorHAnsi" w:eastAsia="Times New Roman" w:hAnsiTheme="minorHAnsi"/>
                <w:sz w:val="20"/>
                <w:szCs w:val="20"/>
                <w:lang w:val="en-US"/>
              </w:rPr>
              <w:t>Attitudes</w:t>
            </w:r>
          </w:p>
          <w:p w14:paraId="67C1DAC8" w14:textId="77777777" w:rsidR="002C15BE" w:rsidRPr="00676303" w:rsidRDefault="002C15BE" w:rsidP="005B2359">
            <w:pPr>
              <w:pStyle w:val="ListParagraph"/>
              <w:numPr>
                <w:ilvl w:val="0"/>
                <w:numId w:val="1"/>
              </w:numPr>
              <w:spacing w:after="0" w:line="20" w:lineRule="atLeast"/>
              <w:rPr>
                <w:rFonts w:asciiTheme="minorHAnsi" w:eastAsia="Times New Roman" w:hAnsiTheme="minorHAnsi"/>
                <w:sz w:val="20"/>
                <w:szCs w:val="20"/>
                <w:lang w:val="en-US"/>
              </w:rPr>
            </w:pPr>
            <w:r w:rsidRPr="00676303">
              <w:rPr>
                <w:rFonts w:asciiTheme="minorHAnsi" w:eastAsia="Times New Roman" w:hAnsiTheme="minorHAnsi"/>
                <w:sz w:val="20"/>
                <w:szCs w:val="20"/>
                <w:lang w:val="en-US"/>
              </w:rPr>
              <w:t>Recognises the importance of the spiritual dimension that sustains physical and mental well-being</w:t>
            </w:r>
          </w:p>
        </w:tc>
      </w:tr>
      <w:tr w:rsidR="002C15BE" w:rsidRPr="00676303" w14:paraId="6F266F54" w14:textId="77777777" w:rsidTr="005B2359">
        <w:tc>
          <w:tcPr>
            <w:tcW w:w="1413" w:type="dxa"/>
            <w:shd w:val="clear" w:color="auto" w:fill="D9E2F3" w:themeFill="accent1" w:themeFillTint="33"/>
          </w:tcPr>
          <w:p w14:paraId="11845C5A" w14:textId="77777777" w:rsidR="002C15BE" w:rsidRPr="00676303" w:rsidRDefault="002C15BE"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Learning Methods</w:t>
            </w:r>
          </w:p>
        </w:tc>
        <w:tc>
          <w:tcPr>
            <w:tcW w:w="7796" w:type="dxa"/>
            <w:shd w:val="clear" w:color="auto" w:fill="auto"/>
          </w:tcPr>
          <w:p w14:paraId="1DD7AED5" w14:textId="77777777" w:rsidR="002C15BE" w:rsidRPr="00676303" w:rsidRDefault="002C15BE" w:rsidP="005B2359">
            <w:pPr>
              <w:pStyle w:val="ListParagraph"/>
              <w:numPr>
                <w:ilvl w:val="0"/>
                <w:numId w:val="4"/>
              </w:numPr>
              <w:spacing w:after="0" w:line="20" w:lineRule="atLeast"/>
              <w:rPr>
                <w:rFonts w:asciiTheme="minorHAnsi" w:eastAsia="Times New Roman" w:hAnsiTheme="minorHAnsi"/>
                <w:sz w:val="20"/>
                <w:szCs w:val="20"/>
                <w:lang w:val="en-US"/>
              </w:rPr>
            </w:pPr>
            <w:r w:rsidRPr="00676303">
              <w:rPr>
                <w:rFonts w:asciiTheme="minorHAnsi" w:eastAsia="Times New Roman" w:hAnsiTheme="minorHAnsi"/>
                <w:sz w:val="20"/>
                <w:szCs w:val="20"/>
                <w:lang w:val="en-US"/>
              </w:rPr>
              <w:t xml:space="preserve">Classroom voting (menti.com) – Is there a spiritual aspect to life? Spirituality is…? (to map the tendencies in classroom) </w:t>
            </w:r>
          </w:p>
          <w:p w14:paraId="765AD573" w14:textId="77777777" w:rsidR="002C15BE" w:rsidRPr="00676303" w:rsidRDefault="002C15BE" w:rsidP="005B2359">
            <w:pPr>
              <w:pStyle w:val="ListParagraph"/>
              <w:numPr>
                <w:ilvl w:val="0"/>
                <w:numId w:val="4"/>
              </w:numPr>
              <w:spacing w:after="0" w:line="20" w:lineRule="atLeast"/>
              <w:rPr>
                <w:rFonts w:asciiTheme="minorHAnsi" w:eastAsia="Times New Roman" w:hAnsiTheme="minorHAnsi"/>
                <w:sz w:val="20"/>
                <w:szCs w:val="20"/>
                <w:lang w:val="en-US"/>
              </w:rPr>
            </w:pPr>
            <w:r w:rsidRPr="00676303">
              <w:rPr>
                <w:rFonts w:asciiTheme="minorHAnsi" w:eastAsia="Times New Roman" w:hAnsiTheme="minorHAnsi"/>
                <w:sz w:val="20"/>
                <w:szCs w:val="20"/>
                <w:lang w:val="en-US"/>
              </w:rPr>
              <w:t>Lecture – Introduction to global and national guidelines, definitions (spirituality, S/R, Spiritual Care, spiritual needs/resources at the EoL, screening/assessment)</w:t>
            </w:r>
          </w:p>
          <w:p w14:paraId="15BBA633" w14:textId="77777777" w:rsidR="002C15BE" w:rsidRPr="00676303" w:rsidRDefault="002C15BE" w:rsidP="005B2359">
            <w:pPr>
              <w:pStyle w:val="ListParagraph"/>
              <w:numPr>
                <w:ilvl w:val="0"/>
                <w:numId w:val="4"/>
              </w:numPr>
              <w:spacing w:after="0" w:line="20" w:lineRule="atLeast"/>
              <w:rPr>
                <w:rFonts w:asciiTheme="minorHAnsi" w:eastAsia="Times New Roman" w:hAnsiTheme="minorHAnsi"/>
                <w:sz w:val="20"/>
                <w:szCs w:val="20"/>
                <w:lang w:val="en-US"/>
              </w:rPr>
            </w:pPr>
            <w:r w:rsidRPr="00676303">
              <w:rPr>
                <w:rFonts w:asciiTheme="minorHAnsi" w:eastAsia="Times New Roman" w:hAnsiTheme="minorHAnsi"/>
                <w:sz w:val="20"/>
                <w:szCs w:val="20"/>
                <w:lang w:val="en-US"/>
              </w:rPr>
              <w:t>Self-Assessment Scales (on paper or online) to identify one’s own spirituality/SC competencies</w:t>
            </w:r>
          </w:p>
          <w:p w14:paraId="5AE3AB19" w14:textId="77777777" w:rsidR="002C15BE" w:rsidRPr="00676303" w:rsidRDefault="002C15BE" w:rsidP="005B2359">
            <w:pPr>
              <w:pStyle w:val="ListParagraph"/>
              <w:numPr>
                <w:ilvl w:val="0"/>
                <w:numId w:val="4"/>
              </w:numPr>
              <w:spacing w:after="0" w:line="20" w:lineRule="atLeast"/>
              <w:rPr>
                <w:rFonts w:asciiTheme="minorHAnsi" w:eastAsia="Times New Roman" w:hAnsiTheme="minorHAnsi"/>
                <w:sz w:val="20"/>
                <w:szCs w:val="20"/>
                <w:lang w:val="en-US"/>
              </w:rPr>
            </w:pPr>
            <w:r w:rsidRPr="00676303">
              <w:rPr>
                <w:rFonts w:asciiTheme="minorHAnsi" w:eastAsia="Times New Roman" w:hAnsiTheme="minorHAnsi"/>
                <w:sz w:val="20"/>
                <w:szCs w:val="20"/>
                <w:lang w:val="en-US"/>
              </w:rPr>
              <w:t xml:space="preserve">Patient Narrative/Interview/Case Study (read-out-loud, script, audio, video) </w:t>
            </w:r>
          </w:p>
          <w:p w14:paraId="6B27BD3D" w14:textId="77777777" w:rsidR="002C15BE" w:rsidRPr="00676303" w:rsidRDefault="002C15BE" w:rsidP="005B2359">
            <w:pPr>
              <w:spacing w:after="0" w:line="20" w:lineRule="atLeast"/>
              <w:rPr>
                <w:rFonts w:asciiTheme="minorHAnsi" w:eastAsia="Times New Roman" w:hAnsiTheme="minorHAnsi"/>
                <w:sz w:val="20"/>
                <w:szCs w:val="20"/>
                <w:lang w:val="en-US"/>
              </w:rPr>
            </w:pPr>
            <w:r w:rsidRPr="00676303">
              <w:rPr>
                <w:rFonts w:asciiTheme="minorHAnsi" w:eastAsia="Times New Roman" w:hAnsiTheme="minorHAnsi"/>
                <w:sz w:val="20"/>
                <w:szCs w:val="20"/>
                <w:lang w:val="en-US"/>
              </w:rPr>
              <w:t xml:space="preserve">According to group size </w:t>
            </w:r>
          </w:p>
          <w:p w14:paraId="6E93C139" w14:textId="77777777" w:rsidR="002C15BE" w:rsidRPr="00676303" w:rsidRDefault="002C15BE" w:rsidP="005B2359">
            <w:pPr>
              <w:pStyle w:val="ListParagraph"/>
              <w:numPr>
                <w:ilvl w:val="0"/>
                <w:numId w:val="5"/>
              </w:numPr>
              <w:spacing w:after="0" w:line="20" w:lineRule="atLeast"/>
              <w:rPr>
                <w:rFonts w:asciiTheme="minorHAnsi" w:eastAsia="Times New Roman" w:hAnsiTheme="minorHAnsi"/>
                <w:sz w:val="20"/>
                <w:szCs w:val="20"/>
                <w:lang w:val="en-US"/>
              </w:rPr>
            </w:pPr>
            <w:r w:rsidRPr="00676303">
              <w:rPr>
                <w:rFonts w:asciiTheme="minorHAnsi" w:eastAsia="Times New Roman" w:hAnsiTheme="minorHAnsi"/>
                <w:sz w:val="20"/>
                <w:szCs w:val="20"/>
                <w:lang w:val="en-US"/>
              </w:rPr>
              <w:t xml:space="preserve">In small groups: two students read aloud an interview with a patient, others listen and later comment on proposed questions and patient’s wording. The task is to propose a care plan. </w:t>
            </w:r>
          </w:p>
          <w:p w14:paraId="35688F7C" w14:textId="77777777" w:rsidR="002C15BE" w:rsidRPr="00676303" w:rsidRDefault="002C15BE" w:rsidP="005B2359">
            <w:pPr>
              <w:pStyle w:val="ListParagraph"/>
              <w:numPr>
                <w:ilvl w:val="0"/>
                <w:numId w:val="5"/>
              </w:numPr>
              <w:spacing w:after="0" w:line="20" w:lineRule="atLeast"/>
              <w:rPr>
                <w:rFonts w:asciiTheme="minorHAnsi" w:eastAsia="Times New Roman" w:hAnsiTheme="minorHAnsi"/>
                <w:sz w:val="20"/>
                <w:szCs w:val="20"/>
                <w:lang w:val="en-US"/>
              </w:rPr>
            </w:pPr>
            <w:r w:rsidRPr="00676303">
              <w:rPr>
                <w:rFonts w:asciiTheme="minorHAnsi" w:eastAsia="Times New Roman" w:hAnsiTheme="minorHAnsi"/>
                <w:sz w:val="20"/>
                <w:szCs w:val="20"/>
                <w:lang w:val="en-US"/>
              </w:rPr>
              <w:t>In large groups: students are presented with a patient narrative and they are asked to propose a care plan online (MOOC discussion board). They are to comment on care plans proposed by three other students. The original plan is to be modified based on received comments.</w:t>
            </w:r>
          </w:p>
          <w:p w14:paraId="0755518E" w14:textId="77777777" w:rsidR="002C15BE" w:rsidRPr="00676303" w:rsidRDefault="002C15BE" w:rsidP="005B2359">
            <w:pPr>
              <w:pStyle w:val="ListParagraph"/>
              <w:numPr>
                <w:ilvl w:val="1"/>
                <w:numId w:val="5"/>
              </w:numPr>
              <w:spacing w:after="0" w:line="20" w:lineRule="atLeast"/>
              <w:rPr>
                <w:rFonts w:asciiTheme="minorHAnsi" w:eastAsia="Times New Roman" w:hAnsiTheme="minorHAnsi" w:cs="Calibri"/>
                <w:color w:val="000000"/>
                <w:sz w:val="20"/>
                <w:szCs w:val="20"/>
                <w:lang w:val="en-US" w:eastAsia="en-GB"/>
              </w:rPr>
            </w:pPr>
            <w:r w:rsidRPr="00676303">
              <w:rPr>
                <w:rFonts w:asciiTheme="minorHAnsi" w:eastAsia="Times New Roman" w:hAnsiTheme="minorHAnsi"/>
                <w:sz w:val="20"/>
                <w:szCs w:val="20"/>
                <w:lang w:val="en-US"/>
              </w:rPr>
              <w:t xml:space="preserve">Classroom voting (menti.com) I, as a physician, am responsible for my patients’ and caregivers’ spiritual well-being because… </w:t>
            </w:r>
          </w:p>
        </w:tc>
      </w:tr>
      <w:tr w:rsidR="002C15BE" w:rsidRPr="00676303" w14:paraId="48570774" w14:textId="77777777" w:rsidTr="005B2359">
        <w:tc>
          <w:tcPr>
            <w:tcW w:w="1413" w:type="dxa"/>
            <w:shd w:val="clear" w:color="auto" w:fill="D9E2F3" w:themeFill="accent1" w:themeFillTint="33"/>
          </w:tcPr>
          <w:p w14:paraId="3089D2F1" w14:textId="77777777" w:rsidR="002C15BE" w:rsidRPr="00676303" w:rsidRDefault="002C15BE"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Timing </w:t>
            </w:r>
          </w:p>
        </w:tc>
        <w:tc>
          <w:tcPr>
            <w:tcW w:w="7796" w:type="dxa"/>
            <w:shd w:val="clear" w:color="auto" w:fill="auto"/>
          </w:tcPr>
          <w:p w14:paraId="326E30E8" w14:textId="77777777" w:rsidR="002C15BE" w:rsidRPr="00676303" w:rsidRDefault="002C15BE" w:rsidP="005B2359">
            <w:pPr>
              <w:spacing w:after="0" w:line="20" w:lineRule="atLeast"/>
              <w:rPr>
                <w:rFonts w:asciiTheme="minorHAnsi" w:hAnsiTheme="minorHAnsi"/>
                <w:sz w:val="20"/>
                <w:szCs w:val="20"/>
                <w:lang w:val="en-US"/>
              </w:rPr>
            </w:pPr>
            <w:r w:rsidRPr="00676303">
              <w:rPr>
                <w:rFonts w:asciiTheme="minorHAnsi" w:eastAsia="Times New Roman" w:hAnsiTheme="minorHAnsi"/>
                <w:sz w:val="20"/>
                <w:szCs w:val="20"/>
                <w:lang w:val="en-US"/>
              </w:rPr>
              <w:t>Classroom voting (menti.com, 5 min per question), Lecture (not longer than 30 min), Self-Assessment (15 min, depends on selected scales and if discussing scores is included), Patient Narrative + Care Plan (60 min)</w:t>
            </w:r>
          </w:p>
        </w:tc>
      </w:tr>
      <w:tr w:rsidR="002C15BE" w:rsidRPr="00676303" w14:paraId="1B0D1610" w14:textId="77777777" w:rsidTr="005B2359">
        <w:tc>
          <w:tcPr>
            <w:tcW w:w="1413" w:type="dxa"/>
            <w:shd w:val="clear" w:color="auto" w:fill="D9E2F3" w:themeFill="accent1" w:themeFillTint="33"/>
          </w:tcPr>
          <w:p w14:paraId="4DC5B871" w14:textId="77777777" w:rsidR="002C15BE" w:rsidRPr="00676303" w:rsidRDefault="002C15BE"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Bibliography/Resources </w:t>
            </w:r>
          </w:p>
        </w:tc>
        <w:tc>
          <w:tcPr>
            <w:tcW w:w="7796" w:type="dxa"/>
            <w:shd w:val="clear" w:color="auto" w:fill="auto"/>
          </w:tcPr>
          <w:p w14:paraId="3541B5F2" w14:textId="77777777" w:rsidR="002C15BE" w:rsidRPr="00676303" w:rsidRDefault="002C15BE" w:rsidP="00AE52DC">
            <w:pPr>
              <w:spacing w:after="12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Self-Assessment Scales, for example, JAREL </w:t>
            </w:r>
            <w:r w:rsidRPr="00676303">
              <w:rPr>
                <w:rFonts w:asciiTheme="minorHAnsi" w:hAnsiTheme="minorHAnsi" w:cs="Calibri"/>
                <w:sz w:val="20"/>
                <w:szCs w:val="20"/>
                <w:u w:val="single"/>
                <w:lang w:val="en-US"/>
              </w:rPr>
              <w:t>Spiritual well-being Scale</w:t>
            </w:r>
            <w:r w:rsidRPr="00676303">
              <w:rPr>
                <w:rFonts w:asciiTheme="minorHAnsi" w:hAnsiTheme="minorHAnsi" w:cs="Calibri"/>
                <w:sz w:val="20"/>
                <w:szCs w:val="20"/>
                <w:lang w:val="en-US"/>
              </w:rPr>
              <w:t xml:space="preserve"> </w:t>
            </w:r>
            <w:r w:rsidRPr="00676303">
              <w:rPr>
                <w:rFonts w:asciiTheme="minorHAnsi" w:hAnsiTheme="minorHAnsi"/>
                <w:sz w:val="20"/>
                <w:szCs w:val="20"/>
                <w:lang w:val="en-US"/>
              </w:rPr>
              <w:t>(Hungelman et al 1996)</w:t>
            </w:r>
            <w:r w:rsidRPr="00676303">
              <w:rPr>
                <w:rFonts w:asciiTheme="minorHAnsi" w:hAnsiTheme="minorHAnsi" w:cs="Calibri"/>
                <w:sz w:val="20"/>
                <w:szCs w:val="20"/>
                <w:lang w:val="en-US"/>
              </w:rPr>
              <w:t xml:space="preserve">, SAIL </w:t>
            </w:r>
            <w:r w:rsidRPr="00676303">
              <w:rPr>
                <w:rFonts w:asciiTheme="minorHAnsi" w:hAnsiTheme="minorHAnsi" w:cs="Calibri"/>
                <w:sz w:val="20"/>
                <w:szCs w:val="20"/>
                <w:u w:val="single"/>
                <w:lang w:val="en-US"/>
              </w:rPr>
              <w:t>Spiritual Attitude and Involvement List</w:t>
            </w:r>
            <w:r w:rsidRPr="00676303">
              <w:rPr>
                <w:rFonts w:asciiTheme="minorHAnsi" w:hAnsiTheme="minorHAnsi" w:cs="Calibri"/>
                <w:sz w:val="20"/>
                <w:szCs w:val="20"/>
                <w:lang w:val="en-US"/>
              </w:rPr>
              <w:t xml:space="preserve"> (Meezenbroek, Garssen &amp; van der Berg, 2008) </w:t>
            </w:r>
          </w:p>
          <w:p w14:paraId="34EDD829" w14:textId="39577052" w:rsidR="002C15BE" w:rsidRPr="00676303" w:rsidRDefault="002C15BE" w:rsidP="00AE52DC">
            <w:pPr>
              <w:shd w:val="clear" w:color="auto" w:fill="FFFFFF"/>
              <w:spacing w:after="120" w:line="20" w:lineRule="atLeast"/>
              <w:outlineLvl w:val="1"/>
              <w:rPr>
                <w:rFonts w:asciiTheme="minorHAnsi" w:eastAsia="Times New Roman" w:hAnsiTheme="minorHAnsi"/>
                <w:sz w:val="20"/>
                <w:szCs w:val="20"/>
                <w:lang w:val="en-US" w:eastAsia="nl-NL"/>
              </w:rPr>
            </w:pPr>
            <w:r w:rsidRPr="00676303">
              <w:rPr>
                <w:rFonts w:asciiTheme="minorHAnsi" w:eastAsia="Times New Roman" w:hAnsiTheme="minorHAnsi"/>
                <w:sz w:val="20"/>
                <w:szCs w:val="20"/>
                <w:lang w:val="en-US"/>
              </w:rPr>
              <w:t xml:space="preserve">Read out loud exercise (see Methods) Paal et al 2017, </w:t>
            </w:r>
            <w:bookmarkStart w:id="0" w:name="_GoBack"/>
            <w:bookmarkEnd w:id="0"/>
            <w:r w:rsidR="00AE52DC">
              <w:rPr>
                <w:rFonts w:asciiTheme="minorHAnsi" w:eastAsia="Times New Roman" w:hAnsiTheme="minorHAnsi"/>
                <w:sz w:val="20"/>
                <w:szCs w:val="20"/>
                <w:lang w:val="en-US" w:eastAsia="nl-NL"/>
              </w:rPr>
              <w:lastRenderedPageBreak/>
              <w:fldChar w:fldCharType="begin"/>
            </w:r>
            <w:r w:rsidR="00AE52DC">
              <w:rPr>
                <w:rFonts w:asciiTheme="minorHAnsi" w:eastAsia="Times New Roman" w:hAnsiTheme="minorHAnsi"/>
                <w:sz w:val="20"/>
                <w:szCs w:val="20"/>
                <w:lang w:val="en-US" w:eastAsia="nl-NL"/>
              </w:rPr>
              <w:instrText xml:space="preserve"> HYPERLINK "</w:instrText>
            </w:r>
            <w:r w:rsidR="00AE52DC" w:rsidRPr="00AE52DC">
              <w:rPr>
                <w:rFonts w:asciiTheme="minorHAnsi" w:eastAsia="Times New Roman" w:hAnsiTheme="minorHAnsi"/>
                <w:sz w:val="20"/>
                <w:szCs w:val="20"/>
                <w:lang w:val="en-US" w:eastAsia="nl-NL"/>
              </w:rPr>
              <w:instrText>http://journals.sagepub.com/doi/full/10.1177/0825859717710888</w:instrText>
            </w:r>
            <w:r w:rsidR="00AE52DC">
              <w:rPr>
                <w:rFonts w:asciiTheme="minorHAnsi" w:eastAsia="Times New Roman" w:hAnsiTheme="minorHAnsi"/>
                <w:sz w:val="20"/>
                <w:szCs w:val="20"/>
                <w:lang w:val="en-US" w:eastAsia="nl-NL"/>
              </w:rPr>
              <w:instrText xml:space="preserve">" </w:instrText>
            </w:r>
            <w:r w:rsidR="00AE52DC">
              <w:rPr>
                <w:rFonts w:asciiTheme="minorHAnsi" w:eastAsia="Times New Roman" w:hAnsiTheme="minorHAnsi"/>
                <w:sz w:val="20"/>
                <w:szCs w:val="20"/>
                <w:lang w:val="en-US" w:eastAsia="nl-NL"/>
              </w:rPr>
              <w:fldChar w:fldCharType="separate"/>
            </w:r>
            <w:r w:rsidR="00AE52DC" w:rsidRPr="00CD1C7E">
              <w:rPr>
                <w:rStyle w:val="Hyperlink"/>
                <w:rFonts w:asciiTheme="minorHAnsi" w:eastAsia="Times New Roman" w:hAnsiTheme="minorHAnsi"/>
                <w:sz w:val="20"/>
                <w:szCs w:val="20"/>
                <w:lang w:val="en-US" w:eastAsia="nl-NL"/>
              </w:rPr>
              <w:t>http://journals.sagepub.com/doi/full/10.1177/0825859717710888</w:t>
            </w:r>
            <w:r w:rsidR="00AE52DC">
              <w:rPr>
                <w:rFonts w:asciiTheme="minorHAnsi" w:eastAsia="Times New Roman" w:hAnsiTheme="minorHAnsi"/>
                <w:sz w:val="20"/>
                <w:szCs w:val="20"/>
                <w:lang w:val="en-US" w:eastAsia="nl-NL"/>
              </w:rPr>
              <w:fldChar w:fldCharType="end"/>
            </w:r>
          </w:p>
          <w:p w14:paraId="238A6F2B" w14:textId="77777777" w:rsidR="002C15BE" w:rsidRPr="00676303" w:rsidRDefault="00AE52DC" w:rsidP="00AE52DC">
            <w:pPr>
              <w:shd w:val="clear" w:color="auto" w:fill="FFFFFF"/>
              <w:spacing w:after="120" w:line="20" w:lineRule="atLeast"/>
              <w:outlineLvl w:val="1"/>
              <w:rPr>
                <w:rFonts w:asciiTheme="minorHAnsi" w:eastAsia="Times New Roman" w:hAnsiTheme="minorHAnsi"/>
                <w:sz w:val="20"/>
                <w:szCs w:val="20"/>
                <w:lang w:val="en-US" w:eastAsia="nl-NL"/>
              </w:rPr>
            </w:pPr>
            <w:hyperlink r:id="rId9" w:history="1">
              <w:r w:rsidR="002C15BE" w:rsidRPr="00676303">
                <w:rPr>
                  <w:rStyle w:val="Hyperlink"/>
                  <w:rFonts w:asciiTheme="minorHAnsi" w:eastAsia="Times New Roman" w:hAnsiTheme="minorHAnsi"/>
                  <w:sz w:val="20"/>
                  <w:szCs w:val="20"/>
                  <w:lang w:val="en-US" w:eastAsia="nl-NL"/>
                </w:rPr>
                <w:t>www.mentimeter.com</w:t>
              </w:r>
            </w:hyperlink>
            <w:r w:rsidR="002C15BE" w:rsidRPr="00676303">
              <w:rPr>
                <w:rFonts w:asciiTheme="minorHAnsi" w:eastAsia="Times New Roman" w:hAnsiTheme="minorHAnsi"/>
                <w:sz w:val="20"/>
                <w:szCs w:val="20"/>
                <w:lang w:val="en-US" w:eastAsia="nl-NL"/>
              </w:rPr>
              <w:t xml:space="preserve"> or alternative Moodel Powered voting system</w:t>
            </w:r>
          </w:p>
          <w:p w14:paraId="10D78909" w14:textId="77777777" w:rsidR="002C15BE" w:rsidRPr="00676303" w:rsidRDefault="002C15BE" w:rsidP="00AE52DC">
            <w:pPr>
              <w:shd w:val="clear" w:color="auto" w:fill="FFFFFF"/>
              <w:spacing w:after="120" w:line="20" w:lineRule="atLeast"/>
              <w:outlineLvl w:val="1"/>
              <w:rPr>
                <w:rFonts w:asciiTheme="minorHAnsi" w:hAnsiTheme="minorHAnsi"/>
                <w:sz w:val="20"/>
                <w:szCs w:val="20"/>
                <w:lang w:val="en-US"/>
              </w:rPr>
            </w:pPr>
            <w:r w:rsidRPr="00676303">
              <w:rPr>
                <w:rFonts w:asciiTheme="minorHAnsi" w:hAnsiTheme="minorHAnsi"/>
                <w:sz w:val="20"/>
                <w:szCs w:val="20"/>
                <w:lang w:val="en-US"/>
              </w:rPr>
              <w:t>WHO 2014. Strengthening of Palliative Care as a Component of Integrated Treatment throughout the Life Course. Journal of Pain &amp; Palliative Care Pharmacotherapy. 28:130-4.</w:t>
            </w:r>
          </w:p>
          <w:p w14:paraId="37B0CB87" w14:textId="77777777" w:rsidR="002C15BE" w:rsidRPr="00676303" w:rsidRDefault="002C15BE" w:rsidP="00AE52DC">
            <w:pPr>
              <w:shd w:val="clear" w:color="auto" w:fill="FFFFFF"/>
              <w:spacing w:after="120" w:line="20" w:lineRule="atLeast"/>
              <w:outlineLvl w:val="1"/>
              <w:rPr>
                <w:rFonts w:asciiTheme="minorHAnsi" w:hAnsiTheme="minorHAnsi"/>
                <w:sz w:val="20"/>
                <w:szCs w:val="20"/>
                <w:lang w:val="en-US"/>
              </w:rPr>
            </w:pPr>
            <w:r w:rsidRPr="00676303">
              <w:rPr>
                <w:rFonts w:asciiTheme="minorHAnsi" w:hAnsiTheme="minorHAnsi"/>
                <w:sz w:val="20"/>
                <w:szCs w:val="20"/>
                <w:lang w:val="en-US"/>
              </w:rPr>
              <w:t>Nolan S, Saltmarsh P, Leget C. Spiritual care in palliative care: Working towards an EAPC Task Force. European Journal of Palliative Care. 2011;18(2):86-9.</w:t>
            </w:r>
          </w:p>
          <w:p w14:paraId="147CC8CC" w14:textId="77777777" w:rsidR="002C15BE" w:rsidRPr="00676303" w:rsidRDefault="002C15BE" w:rsidP="00AE52DC">
            <w:pPr>
              <w:shd w:val="clear" w:color="auto" w:fill="FFFFFF"/>
              <w:spacing w:after="120" w:line="20" w:lineRule="atLeast"/>
              <w:outlineLvl w:val="1"/>
              <w:rPr>
                <w:rFonts w:asciiTheme="minorHAnsi" w:hAnsiTheme="minorHAnsi"/>
                <w:sz w:val="20"/>
                <w:szCs w:val="20"/>
                <w:lang w:val="en-US"/>
              </w:rPr>
            </w:pPr>
            <w:r w:rsidRPr="00676303">
              <w:rPr>
                <w:rFonts w:asciiTheme="minorHAnsi" w:hAnsiTheme="minorHAnsi"/>
                <w:sz w:val="20"/>
                <w:szCs w:val="20"/>
                <w:lang w:val="en-US"/>
              </w:rPr>
              <w:t>Gamondi C, Larkin P, Payne S. Core competencies in palliative care: an EAPC white paper on palliative care education: part 2. European Journal of palliative care. 2013.</w:t>
            </w:r>
          </w:p>
          <w:p w14:paraId="122FE9EB" w14:textId="77777777" w:rsidR="002C15BE" w:rsidRPr="00676303" w:rsidRDefault="002C15BE" w:rsidP="00AE52DC">
            <w:pPr>
              <w:shd w:val="clear" w:color="auto" w:fill="FFFFFF"/>
              <w:spacing w:after="120" w:line="20" w:lineRule="atLeast"/>
              <w:outlineLvl w:val="1"/>
              <w:rPr>
                <w:rFonts w:asciiTheme="minorHAnsi" w:hAnsiTheme="minorHAnsi"/>
                <w:sz w:val="20"/>
                <w:szCs w:val="20"/>
                <w:lang w:val="en-US"/>
              </w:rPr>
            </w:pPr>
            <w:r w:rsidRPr="00676303">
              <w:rPr>
                <w:rFonts w:asciiTheme="minorHAnsi" w:hAnsiTheme="minorHAnsi"/>
                <w:sz w:val="20"/>
                <w:szCs w:val="20"/>
                <w:lang w:val="en-US"/>
              </w:rPr>
              <w:t>Grant E, Murray SA, Kendall M, Boyd K, Tilley S, Ryan D. Spiritual issues and needs: Perspectives from patients with advanced cancer and nonmalignant disease. A qualitative study. Palliative &amp; Supportive Care. 2004;2(04):371-8.</w:t>
            </w:r>
          </w:p>
          <w:p w14:paraId="532D8B80" w14:textId="77777777" w:rsidR="002C15BE" w:rsidRPr="00676303" w:rsidRDefault="002C15BE" w:rsidP="00AE52DC">
            <w:pPr>
              <w:shd w:val="clear" w:color="auto" w:fill="FFFFFF"/>
              <w:spacing w:after="120" w:line="20" w:lineRule="atLeast"/>
              <w:outlineLvl w:val="1"/>
              <w:rPr>
                <w:rFonts w:asciiTheme="minorHAnsi" w:hAnsiTheme="minorHAnsi"/>
                <w:sz w:val="20"/>
                <w:szCs w:val="20"/>
                <w:lang w:val="en-US"/>
              </w:rPr>
            </w:pPr>
            <w:r w:rsidRPr="00676303">
              <w:rPr>
                <w:rFonts w:asciiTheme="minorHAnsi" w:hAnsiTheme="minorHAnsi"/>
                <w:sz w:val="20"/>
                <w:szCs w:val="20"/>
                <w:lang w:val="en-US"/>
              </w:rPr>
              <w:t>Alcorn S. "If God wanted me yesterday, I wouldn't be here today": religious and spiritual themes in patients' experiences of advanced cancer. J Palliat Med. 2010;13(5):581-8.</w:t>
            </w:r>
          </w:p>
          <w:p w14:paraId="154D9102" w14:textId="77777777" w:rsidR="002C15BE" w:rsidRPr="00676303" w:rsidRDefault="002C15BE" w:rsidP="00AE52DC">
            <w:pPr>
              <w:shd w:val="clear" w:color="auto" w:fill="FFFFFF"/>
              <w:spacing w:after="120" w:line="20" w:lineRule="atLeast"/>
              <w:outlineLvl w:val="1"/>
              <w:rPr>
                <w:rFonts w:asciiTheme="minorHAnsi" w:hAnsiTheme="minorHAnsi"/>
                <w:sz w:val="20"/>
                <w:szCs w:val="20"/>
                <w:lang w:val="en-US"/>
              </w:rPr>
            </w:pPr>
            <w:r w:rsidRPr="00676303">
              <w:rPr>
                <w:rFonts w:asciiTheme="minorHAnsi" w:hAnsiTheme="minorHAnsi"/>
                <w:sz w:val="20"/>
                <w:szCs w:val="20"/>
                <w:lang w:val="en-US"/>
              </w:rPr>
              <w:t>Moadel A, Morgan C, Fatone A, Grennan J, Carter J, Laruffa G, et al. Seeking meaning and hope: self-reported spiritual and existential needs among an ethnically-diverse cancer patient population. Psychooncology. 1999;8(5):378-85.</w:t>
            </w:r>
          </w:p>
          <w:p w14:paraId="5BC0B598" w14:textId="77777777" w:rsidR="002C15BE" w:rsidRPr="00676303" w:rsidRDefault="002C15BE" w:rsidP="00AE52DC">
            <w:pPr>
              <w:shd w:val="clear" w:color="auto" w:fill="FFFFFF"/>
              <w:spacing w:after="120" w:line="20" w:lineRule="atLeast"/>
              <w:outlineLvl w:val="1"/>
              <w:rPr>
                <w:rFonts w:asciiTheme="minorHAnsi" w:hAnsiTheme="minorHAnsi"/>
                <w:sz w:val="20"/>
                <w:szCs w:val="20"/>
                <w:lang w:val="en-US"/>
              </w:rPr>
            </w:pPr>
            <w:r w:rsidRPr="00676303">
              <w:rPr>
                <w:rFonts w:asciiTheme="minorHAnsi" w:hAnsiTheme="minorHAnsi"/>
                <w:sz w:val="20"/>
                <w:szCs w:val="20"/>
                <w:lang w:val="en-US"/>
              </w:rPr>
              <w:t>Greisinger AJ, Lorimor RJ, Aday LA, Winn RJ, Baile WF. Terminally ill cancer patients: their most important concerns. Cancer Pract. 1997;5(3):147-54.</w:t>
            </w:r>
          </w:p>
          <w:p w14:paraId="0B036715" w14:textId="77777777" w:rsidR="002C15BE" w:rsidRPr="00676303" w:rsidRDefault="002C15BE" w:rsidP="00AE52DC">
            <w:pPr>
              <w:shd w:val="clear" w:color="auto" w:fill="FFFFFF"/>
              <w:spacing w:after="120" w:line="20" w:lineRule="atLeast"/>
              <w:outlineLvl w:val="1"/>
              <w:rPr>
                <w:rFonts w:asciiTheme="minorHAnsi" w:hAnsiTheme="minorHAnsi"/>
                <w:sz w:val="20"/>
                <w:szCs w:val="20"/>
                <w:lang w:val="en-US"/>
              </w:rPr>
            </w:pPr>
            <w:r w:rsidRPr="00676303">
              <w:rPr>
                <w:rFonts w:asciiTheme="minorHAnsi" w:hAnsiTheme="minorHAnsi"/>
                <w:sz w:val="20"/>
                <w:szCs w:val="20"/>
                <w:lang w:val="en-US"/>
              </w:rPr>
              <w:t>Sulmasy DP. A Biopsychosocial-Spiritual Model for the Care of Patients at the End of Life. Gerontol. 2002;42(suppl 3):24-33.</w:t>
            </w:r>
          </w:p>
          <w:p w14:paraId="1C964275" w14:textId="77777777" w:rsidR="002C15BE" w:rsidRPr="00676303" w:rsidRDefault="002C15BE" w:rsidP="00AE52DC">
            <w:pPr>
              <w:shd w:val="clear" w:color="auto" w:fill="FFFFFF"/>
              <w:spacing w:after="120" w:line="20" w:lineRule="atLeast"/>
              <w:outlineLvl w:val="1"/>
              <w:rPr>
                <w:rFonts w:asciiTheme="minorHAnsi" w:hAnsiTheme="minorHAnsi"/>
                <w:sz w:val="20"/>
                <w:szCs w:val="20"/>
                <w:lang w:val="en-US"/>
              </w:rPr>
            </w:pPr>
            <w:r w:rsidRPr="00676303">
              <w:rPr>
                <w:rFonts w:asciiTheme="minorHAnsi" w:hAnsiTheme="minorHAnsi"/>
                <w:sz w:val="20"/>
                <w:szCs w:val="20"/>
                <w:lang w:val="en-US"/>
              </w:rPr>
              <w:t>Balboni MJ, Puchalski CM, Peteet JR. The relationship between medicine, spirituality and religion: three models for integration. J Relig Health. 2014;53(5):1586-98.</w:t>
            </w:r>
          </w:p>
          <w:p w14:paraId="4B805453" w14:textId="77777777" w:rsidR="002C15BE" w:rsidRPr="00676303" w:rsidRDefault="002C15BE" w:rsidP="00AE52DC">
            <w:pPr>
              <w:shd w:val="clear" w:color="auto" w:fill="FFFFFF"/>
              <w:spacing w:after="120" w:line="20" w:lineRule="atLeast"/>
              <w:outlineLvl w:val="1"/>
              <w:rPr>
                <w:rFonts w:asciiTheme="minorHAnsi" w:hAnsiTheme="minorHAnsi"/>
                <w:sz w:val="20"/>
                <w:szCs w:val="20"/>
                <w:lang w:val="en-US"/>
              </w:rPr>
            </w:pPr>
            <w:r w:rsidRPr="00676303">
              <w:rPr>
                <w:rFonts w:asciiTheme="minorHAnsi" w:hAnsiTheme="minorHAnsi"/>
                <w:sz w:val="20"/>
                <w:szCs w:val="20"/>
                <w:lang w:val="en-US"/>
              </w:rPr>
              <w:t>Paal P, Helo Y, Frick E. Spiritual Care Training Provided to Healthcare Professionals: A Systematic Review. Journal of Pastoral Care &amp; Counseling. 2015;69(1):19-30.</w:t>
            </w:r>
          </w:p>
          <w:p w14:paraId="152FDB7B" w14:textId="77777777" w:rsidR="002C15BE" w:rsidRPr="00676303" w:rsidRDefault="002C15BE" w:rsidP="00AE52DC">
            <w:pPr>
              <w:shd w:val="clear" w:color="auto" w:fill="FFFFFF"/>
              <w:spacing w:after="120" w:line="20" w:lineRule="atLeast"/>
              <w:outlineLvl w:val="1"/>
              <w:rPr>
                <w:rFonts w:asciiTheme="minorHAnsi" w:hAnsiTheme="minorHAnsi"/>
                <w:sz w:val="20"/>
                <w:szCs w:val="20"/>
                <w:lang w:val="en-US"/>
              </w:rPr>
            </w:pPr>
            <w:r w:rsidRPr="00676303">
              <w:rPr>
                <w:rFonts w:asciiTheme="minorHAnsi" w:hAnsiTheme="minorHAnsi"/>
                <w:sz w:val="20"/>
                <w:szCs w:val="20"/>
                <w:lang w:val="en-US"/>
              </w:rPr>
              <w:t>Best M, Butow P, Olver I. Palliative care specialists’ beliefs about spiritual care. Supportive Care in Cancer. 2016;24(8):3295-306.</w:t>
            </w:r>
          </w:p>
          <w:p w14:paraId="6803C3AA" w14:textId="77777777" w:rsidR="002C15BE" w:rsidRPr="00676303" w:rsidRDefault="002C15BE" w:rsidP="00AE52DC">
            <w:pPr>
              <w:shd w:val="clear" w:color="auto" w:fill="FFFFFF"/>
              <w:spacing w:after="120" w:line="20" w:lineRule="atLeast"/>
              <w:outlineLvl w:val="1"/>
              <w:rPr>
                <w:rFonts w:asciiTheme="minorHAnsi" w:hAnsiTheme="minorHAnsi"/>
                <w:sz w:val="20"/>
                <w:szCs w:val="20"/>
                <w:lang w:val="en-US"/>
              </w:rPr>
            </w:pPr>
            <w:r w:rsidRPr="00676303">
              <w:rPr>
                <w:rFonts w:asciiTheme="minorHAnsi" w:hAnsiTheme="minorHAnsi"/>
                <w:sz w:val="20"/>
                <w:szCs w:val="20"/>
                <w:lang w:val="en-US"/>
              </w:rPr>
              <w:t>Benito E, Oliver A, Galiana L, Barreto P, Pascual A, Gomis C, et al. Development and validation of a new tool for the assessment and spiritual care of palliative care patients. Journal of pain and symptom management. 2014;47(6):1008-18. e1.</w:t>
            </w:r>
          </w:p>
          <w:p w14:paraId="7376439F" w14:textId="77777777" w:rsidR="002C15BE" w:rsidRPr="00676303" w:rsidRDefault="002C15BE" w:rsidP="00AE52DC">
            <w:pPr>
              <w:shd w:val="clear" w:color="auto" w:fill="FFFFFF"/>
              <w:spacing w:after="120" w:line="20" w:lineRule="atLeast"/>
              <w:outlineLvl w:val="1"/>
              <w:rPr>
                <w:rFonts w:asciiTheme="minorHAnsi" w:hAnsiTheme="minorHAnsi"/>
                <w:sz w:val="20"/>
                <w:szCs w:val="20"/>
                <w:lang w:val="en-US"/>
              </w:rPr>
            </w:pPr>
            <w:r w:rsidRPr="00676303">
              <w:rPr>
                <w:rFonts w:asciiTheme="minorHAnsi" w:hAnsiTheme="minorHAnsi"/>
                <w:sz w:val="20"/>
                <w:szCs w:val="20"/>
                <w:lang w:val="en-US"/>
              </w:rPr>
              <w:t>Leget C. Art of Living, Art of Dying: Spiritual Care for a Good Death. Philadelphia USA: Jessica Kingsley Publishers; 2017.</w:t>
            </w:r>
          </w:p>
        </w:tc>
      </w:tr>
    </w:tbl>
    <w:p w14:paraId="42FB8B40" w14:textId="77777777" w:rsidR="006F184C" w:rsidRDefault="006F184C"/>
    <w:sectPr w:rsidR="006F18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0731B5"/>
    <w:multiLevelType w:val="hybridMultilevel"/>
    <w:tmpl w:val="7696E2CA"/>
    <w:lvl w:ilvl="0" w:tplc="0809000F">
      <w:start w:val="1"/>
      <w:numFmt w:val="decimal"/>
      <w:lvlText w:val="%1."/>
      <w:lvlJc w:val="left"/>
      <w:pPr>
        <w:ind w:left="720" w:hanging="360"/>
      </w:pPr>
      <w:rPr>
        <w:rFonts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35985708"/>
    <w:multiLevelType w:val="hybridMultilevel"/>
    <w:tmpl w:val="A3487654"/>
    <w:lvl w:ilvl="0" w:tplc="0809000F">
      <w:start w:val="1"/>
      <w:numFmt w:val="decimal"/>
      <w:lvlText w:val="%1."/>
      <w:lvlJc w:val="left"/>
      <w:pPr>
        <w:ind w:left="720" w:hanging="360"/>
      </w:pPr>
      <w:rPr>
        <w:rFonts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60E87E4E"/>
    <w:multiLevelType w:val="hybridMultilevel"/>
    <w:tmpl w:val="A3BE5E44"/>
    <w:lvl w:ilvl="0" w:tplc="0809000F">
      <w:start w:val="1"/>
      <w:numFmt w:val="decimal"/>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6A114BD6"/>
    <w:multiLevelType w:val="hybridMultilevel"/>
    <w:tmpl w:val="051E9AB8"/>
    <w:lvl w:ilvl="0" w:tplc="0809000F">
      <w:start w:val="1"/>
      <w:numFmt w:val="decimal"/>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nsid w:val="7EDF1384"/>
    <w:multiLevelType w:val="hybridMultilevel"/>
    <w:tmpl w:val="CBD41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5BE"/>
    <w:rsid w:val="000061FD"/>
    <w:rsid w:val="002C15BE"/>
    <w:rsid w:val="006F184C"/>
    <w:rsid w:val="0072178B"/>
    <w:rsid w:val="00AE52DC"/>
    <w:rsid w:val="00E140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75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5BE"/>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15BE"/>
    <w:pPr>
      <w:spacing w:after="200" w:line="276" w:lineRule="auto"/>
      <w:ind w:left="720"/>
      <w:contextualSpacing/>
    </w:pPr>
    <w:rPr>
      <w:lang w:val="ro-RO"/>
    </w:rPr>
  </w:style>
  <w:style w:type="character" w:styleId="Hyperlink">
    <w:name w:val="Hyperlink"/>
    <w:basedOn w:val="DefaultParagraphFont"/>
    <w:uiPriority w:val="99"/>
    <w:unhideWhenUsed/>
    <w:rsid w:val="002C15BE"/>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5BE"/>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15BE"/>
    <w:pPr>
      <w:spacing w:after="200" w:line="276" w:lineRule="auto"/>
      <w:ind w:left="720"/>
      <w:contextualSpacing/>
    </w:pPr>
    <w:rPr>
      <w:lang w:val="ro-RO"/>
    </w:rPr>
  </w:style>
  <w:style w:type="character" w:styleId="Hyperlink">
    <w:name w:val="Hyperlink"/>
    <w:basedOn w:val="DefaultParagraphFont"/>
    <w:uiPriority w:val="99"/>
    <w:unhideWhenUsed/>
    <w:rsid w:val="002C15B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mentime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6A45891E3054A4BB646792643A791CC" ma:contentTypeVersion="11" ma:contentTypeDescription="Create a new document." ma:contentTypeScope="" ma:versionID="cd1d8b9bb0823bfd7c9c939f5d86e2e6">
  <xsd:schema xmlns:xsd="http://www.w3.org/2001/XMLSchema" xmlns:xs="http://www.w3.org/2001/XMLSchema" xmlns:p="http://schemas.microsoft.com/office/2006/metadata/properties" xmlns:ns3="85953fda-7718-4526-9e70-c6f5ad9cf06a" xmlns:ns4="9b9b7ae3-c692-4316-9bec-bc0052723bc1" targetNamespace="http://schemas.microsoft.com/office/2006/metadata/properties" ma:root="true" ma:fieldsID="959c72f47719a97543f0294ac44c20af" ns3:_="" ns4:_="">
    <xsd:import namespace="85953fda-7718-4526-9e70-c6f5ad9cf06a"/>
    <xsd:import namespace="9b9b7ae3-c692-4316-9bec-bc0052723bc1"/>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953fda-7718-4526-9e70-c6f5ad9cf0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9b7ae3-c692-4316-9bec-bc0052723bc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DAFA32B-2AB9-4BF5-9638-16C261607B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953fda-7718-4526-9e70-c6f5ad9cf06a"/>
    <ds:schemaRef ds:uri="9b9b7ae3-c692-4316-9bec-bc0052723b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E815F8-21EF-4902-B0DD-83ECCD29C39D}">
  <ds:schemaRefs>
    <ds:schemaRef ds:uri="http://schemas.microsoft.com/sharepoint/v3/contenttype/forms"/>
  </ds:schemaRefs>
</ds:datastoreItem>
</file>

<file path=customXml/itemProps3.xml><?xml version="1.0" encoding="utf-8"?>
<ds:datastoreItem xmlns:ds="http://schemas.openxmlformats.org/officeDocument/2006/customXml" ds:itemID="{CD2EF9E1-C763-46BC-922D-D4F47BC735F6}">
  <ds:schemaRefs>
    <ds:schemaRef ds:uri="http://purl.org/dc/terms/"/>
    <ds:schemaRef ds:uri="http://schemas.microsoft.com/office/2006/documentManagement/types"/>
    <ds:schemaRef ds:uri="9b9b7ae3-c692-4316-9bec-bc0052723bc1"/>
    <ds:schemaRef ds:uri="http://schemas.openxmlformats.org/package/2006/metadata/core-properties"/>
    <ds:schemaRef ds:uri="http://purl.org/dc/elements/1.1/"/>
    <ds:schemaRef ds:uri="http://purl.org/dc/dcmitype/"/>
    <ds:schemaRef ds:uri="http://schemas.microsoft.com/office/infopath/2007/PartnerControls"/>
    <ds:schemaRef ds:uri="85953fda-7718-4526-9e70-c6f5ad9cf06a"/>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847</Words>
  <Characters>4828</Characters>
  <Application>Microsoft Office Word</Application>
  <DocSecurity>0</DocSecurity>
  <Lines>40</Lines>
  <Paragraphs>11</Paragraphs>
  <ScaleCrop>false</ScaleCrop>
  <Company/>
  <LinksUpToDate>false</LinksUpToDate>
  <CharactersWithSpaces>5664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Stanciulescu</dc:creator>
  <cp:keywords/>
  <dc:description/>
  <cp:lastModifiedBy>Karen Charnley</cp:lastModifiedBy>
  <cp:revision>3</cp:revision>
  <dcterms:created xsi:type="dcterms:W3CDTF">2020-02-17T09:38:00Z</dcterms:created>
  <dcterms:modified xsi:type="dcterms:W3CDTF">2020-02-19T14:07:00Z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0x01010066A45891E3054A4BB646792643A791CC</vt:lpwstr>
  </property>
</Properties>
</file>