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8505"/>
      </w:tblGrid>
      <w:tr w:rsidR="009B0B29" w:rsidRPr="00676303" w14:paraId="601C4423" w14:textId="77777777" w:rsidTr="00D82F23">
        <w:tc>
          <w:tcPr>
            <w:tcW w:w="9918" w:type="dxa"/>
            <w:gridSpan w:val="2"/>
            <w:shd w:val="clear" w:color="auto" w:fill="DBE5F1" w:themeFill="accent1" w:themeFillTint="33"/>
          </w:tcPr>
          <w:p w14:paraId="07ABAD19" w14:textId="77777777" w:rsidR="009B0B29" w:rsidRPr="00676303" w:rsidRDefault="009B0B29" w:rsidP="00610755">
            <w:pPr>
              <w:spacing w:after="0" w:line="20" w:lineRule="atLeast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Lesson Plan </w:t>
            </w:r>
          </w:p>
        </w:tc>
      </w:tr>
      <w:tr w:rsidR="009B0B29" w:rsidRPr="00676303" w14:paraId="061C6953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376EEB6D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Teaching Unit</w:t>
            </w:r>
          </w:p>
        </w:tc>
        <w:tc>
          <w:tcPr>
            <w:tcW w:w="8505" w:type="dxa"/>
            <w:shd w:val="clear" w:color="auto" w:fill="auto"/>
          </w:tcPr>
          <w:p w14:paraId="354A7FFA" w14:textId="77777777" w:rsidR="009B0B29" w:rsidRPr="00676303" w:rsidRDefault="009B0B29" w:rsidP="00610755">
            <w:pPr>
              <w:spacing w:after="0" w:line="20" w:lineRule="atLeast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 w:eastAsia="en-GB"/>
              </w:rPr>
            </w:pPr>
            <w:r w:rsidRPr="0067630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  <w:t>Symptom Management</w:t>
            </w:r>
            <w:r w:rsidRPr="00676303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 w:eastAsia="en-GB"/>
              </w:rPr>
              <w:t xml:space="preserve"> </w:t>
            </w:r>
          </w:p>
        </w:tc>
      </w:tr>
      <w:tr w:rsidR="009B0B29" w:rsidRPr="00676303" w14:paraId="1F03A1C0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0B013DEB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8505" w:type="dxa"/>
            <w:shd w:val="clear" w:color="auto" w:fill="auto"/>
          </w:tcPr>
          <w:p w14:paraId="49B10CA7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Neuropsychiatric Disorders</w:t>
            </w:r>
          </w:p>
          <w:p w14:paraId="283F49EC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 xml:space="preserve">Delirium/ Insomnia/ Depression </w:t>
            </w:r>
          </w:p>
        </w:tc>
      </w:tr>
      <w:tr w:rsidR="009B0B29" w:rsidRPr="00676303" w14:paraId="110399E2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6961135F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Learning Outcome </w:t>
            </w:r>
          </w:p>
        </w:tc>
        <w:tc>
          <w:tcPr>
            <w:tcW w:w="8505" w:type="dxa"/>
            <w:shd w:val="clear" w:color="auto" w:fill="auto"/>
          </w:tcPr>
          <w:p w14:paraId="4C310E6F" w14:textId="77777777" w:rsidR="009B0B29" w:rsidRPr="00676303" w:rsidRDefault="009B0B29" w:rsidP="00610755">
            <w:pPr>
              <w:spacing w:after="0" w:line="20" w:lineRule="atLeast"/>
              <w:ind w:right="-212"/>
              <w:rPr>
                <w:rFonts w:asciiTheme="minorHAnsi" w:eastAsia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To </w:t>
            </w:r>
            <w:r w:rsidRPr="00676303">
              <w:rPr>
                <w:rStyle w:val="A7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assess, prevent and manage uncomplicated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neuropsychiatric</w:t>
            </w:r>
            <w:r w:rsidRPr="00676303">
              <w:rPr>
                <w:rStyle w:val="A7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symptoms associated with life-limiting conditions using standard guidelines or protocols of care</w:t>
            </w:r>
            <w:r w:rsidRPr="00676303">
              <w:rPr>
                <w:rFonts w:asciiTheme="minorHAnsi" w:eastAsia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9B0B29" w:rsidRPr="00676303" w14:paraId="39C22B4E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5233399C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Summary </w:t>
            </w:r>
          </w:p>
        </w:tc>
        <w:tc>
          <w:tcPr>
            <w:tcW w:w="8505" w:type="dxa"/>
            <w:shd w:val="clear" w:color="auto" w:fill="auto"/>
          </w:tcPr>
          <w:p w14:paraId="1235EC98" w14:textId="77777777" w:rsidR="009B0B29" w:rsidRPr="00676303" w:rsidRDefault="009B0B29" w:rsidP="00610755">
            <w:pPr>
              <w:spacing w:after="0" w:line="20" w:lineRule="atLeast"/>
              <w:contextualSpacing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Recognizing and management of psychiatric symptom is a challenge for future doctors. These symptoms  are nevertheless a great burden for patients and family members and doctors must be able to screen for their existence and  </w:t>
            </w:r>
          </w:p>
        </w:tc>
      </w:tr>
      <w:tr w:rsidR="009B0B29" w:rsidRPr="00676303" w14:paraId="0DAC2922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69042FFE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Learning Objectives</w:t>
            </w:r>
          </w:p>
          <w:p w14:paraId="60B20940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C- Cognition  </w:t>
            </w:r>
          </w:p>
          <w:p w14:paraId="2919BE42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S – Skills</w:t>
            </w:r>
          </w:p>
          <w:p w14:paraId="5BA4B3EE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 – Attitudes</w:t>
            </w:r>
          </w:p>
          <w:p w14:paraId="58979603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05" w:type="dxa"/>
            <w:shd w:val="clear" w:color="auto" w:fill="auto"/>
          </w:tcPr>
          <w:p w14:paraId="4A62E827" w14:textId="77777777" w:rsidR="009B0B29" w:rsidRPr="00676303" w:rsidRDefault="009B0B29" w:rsidP="00610755">
            <w:p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C- Cognition  </w:t>
            </w:r>
          </w:p>
          <w:p w14:paraId="4F70EBB2" w14:textId="77777777" w:rsidR="009B0B29" w:rsidRPr="00676303" w:rsidRDefault="009B0B29" w:rsidP="009B0B29">
            <w:pPr>
              <w:pStyle w:val="ListParagraph"/>
              <w:numPr>
                <w:ilvl w:val="0"/>
                <w:numId w:val="3"/>
              </w:numPr>
              <w:tabs>
                <w:tab w:val="left" w:pos="197"/>
              </w:tabs>
              <w:spacing w:after="0" w:line="2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List main signs and symptoms of neuropsychiatric</w:t>
            </w: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disorders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,</w:t>
            </w: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including: Delirium; Depression; insomnia;</w:t>
            </w:r>
          </w:p>
          <w:p w14:paraId="3A0EE91A" w14:textId="77777777" w:rsidR="009B0B29" w:rsidRPr="00676303" w:rsidRDefault="009B0B29" w:rsidP="009B0B2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0" w:lineRule="atLeast"/>
              <w:ind w:right="-21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Describe causes of neuropsychiatric</w:t>
            </w: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disorders and explain the </w:t>
            </w:r>
          </w:p>
          <w:p w14:paraId="69115153" w14:textId="77777777" w:rsidR="009B0B29" w:rsidRPr="00676303" w:rsidRDefault="009B0B29" w:rsidP="00610755">
            <w:pPr>
              <w:pStyle w:val="ListParagraph"/>
              <w:autoSpaceDE w:val="0"/>
              <w:autoSpaceDN w:val="0"/>
              <w:adjustRightInd w:val="0"/>
              <w:spacing w:after="0" w:line="20" w:lineRule="atLeast"/>
              <w:ind w:left="725" w:right="-21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principles of clinical management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including pharmacological and non-pharmacological approaches</w:t>
            </w:r>
          </w:p>
          <w:p w14:paraId="5869D6E9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 - Skills</w:t>
            </w:r>
            <w:r w:rsidRPr="0067630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F6688DA" w14:textId="77777777" w:rsidR="009B0B29" w:rsidRPr="00676303" w:rsidRDefault="009B0B29" w:rsidP="009B0B2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ind w:left="742" w:right="-210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Develop a treatment plan for patients with uncomplicated neuropsychiatric</w:t>
            </w: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disorders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14:paraId="4B9CF5BA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 – Attitudes</w:t>
            </w:r>
          </w:p>
          <w:p w14:paraId="5F8BB503" w14:textId="77777777" w:rsidR="009B0B29" w:rsidRPr="00676303" w:rsidRDefault="009B0B29" w:rsidP="009B0B2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Identify the functional and psychological impact on the patient of the discomfort caused by neuropsychiatric</w:t>
            </w:r>
            <w:r w:rsidRPr="00676303">
              <w:rPr>
                <w:rStyle w:val="A7"/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/>
                <w:sz w:val="20"/>
                <w:szCs w:val="20"/>
                <w:lang w:val="en-US"/>
              </w:rPr>
              <w:t>disorders.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</w:tr>
      <w:tr w:rsidR="009B0B29" w:rsidRPr="00676303" w14:paraId="3DA3D264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20B2A631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Learning Methods</w:t>
            </w:r>
          </w:p>
        </w:tc>
        <w:tc>
          <w:tcPr>
            <w:tcW w:w="8505" w:type="dxa"/>
            <w:shd w:val="clear" w:color="auto" w:fill="auto"/>
          </w:tcPr>
          <w:p w14:paraId="009E590E" w14:textId="77777777" w:rsidR="009B0B29" w:rsidRPr="00676303" w:rsidRDefault="009B0B29" w:rsidP="009B0B29">
            <w:pPr>
              <w:numPr>
                <w:ilvl w:val="0"/>
                <w:numId w:val="1"/>
              </w:numPr>
              <w:spacing w:after="0" w:line="20" w:lineRule="atLeast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Lecture</w:t>
            </w:r>
          </w:p>
          <w:p w14:paraId="55CB2ADA" w14:textId="77777777" w:rsidR="009B0B29" w:rsidRPr="00676303" w:rsidRDefault="009B0B29" w:rsidP="009B0B29">
            <w:pPr>
              <w:pStyle w:val="Default"/>
              <w:numPr>
                <w:ilvl w:val="0"/>
                <w:numId w:val="1"/>
              </w:numPr>
              <w:spacing w:line="20" w:lineRule="atLeas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676303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Exercise: formative assessment </w:t>
            </w:r>
          </w:p>
          <w:p w14:paraId="6E37D2F2" w14:textId="77777777" w:rsidR="009B0B29" w:rsidRPr="00676303" w:rsidRDefault="009B0B29" w:rsidP="009B0B29">
            <w:pPr>
              <w:pStyle w:val="Default"/>
              <w:numPr>
                <w:ilvl w:val="0"/>
                <w:numId w:val="1"/>
              </w:numPr>
              <w:spacing w:line="20" w:lineRule="atLeas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676303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Case study</w:t>
            </w:r>
          </w:p>
          <w:p w14:paraId="6EA48CD7" w14:textId="77777777" w:rsidR="009B0B29" w:rsidRPr="00676303" w:rsidRDefault="009B0B29" w:rsidP="009B0B29">
            <w:pPr>
              <w:pStyle w:val="Default"/>
              <w:numPr>
                <w:ilvl w:val="0"/>
                <w:numId w:val="1"/>
              </w:numPr>
              <w:spacing w:line="20" w:lineRule="atLeas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676303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Experiential learning through bed side observation</w:t>
            </w:r>
          </w:p>
          <w:p w14:paraId="39BC08EB" w14:textId="77777777" w:rsidR="009B0B29" w:rsidRPr="00676303" w:rsidRDefault="009B0B29" w:rsidP="009B0B29">
            <w:pPr>
              <w:numPr>
                <w:ilvl w:val="0"/>
                <w:numId w:val="1"/>
              </w:numPr>
              <w:spacing w:after="0" w:line="20" w:lineRule="atLeast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Role Play </w:t>
            </w:r>
          </w:p>
          <w:p w14:paraId="7DAF001A" w14:textId="77777777" w:rsidR="009B0B29" w:rsidRPr="00676303" w:rsidRDefault="009B0B29" w:rsidP="009B0B29">
            <w:pPr>
              <w:numPr>
                <w:ilvl w:val="0"/>
                <w:numId w:val="1"/>
              </w:numPr>
              <w:spacing w:after="0" w:line="20" w:lineRule="atLeast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Portfolio of learning  </w:t>
            </w:r>
          </w:p>
        </w:tc>
      </w:tr>
      <w:tr w:rsidR="009B0B29" w:rsidRPr="00676303" w14:paraId="0D74E9B5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50CB245D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Timing </w:t>
            </w:r>
          </w:p>
        </w:tc>
        <w:tc>
          <w:tcPr>
            <w:tcW w:w="8505" w:type="dxa"/>
            <w:shd w:val="clear" w:color="auto" w:fill="auto"/>
          </w:tcPr>
          <w:p w14:paraId="1C3EDC0E" w14:textId="77777777" w:rsidR="009B0B29" w:rsidRPr="00676303" w:rsidRDefault="009B0B29" w:rsidP="00610755">
            <w:pPr>
              <w:spacing w:after="0" w:line="20" w:lineRule="atLeas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n-GB"/>
              </w:rPr>
            </w:pPr>
            <w:r w:rsidRPr="0067630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hour online + 1hour Flipped classroom</w:t>
            </w:r>
            <w:r w:rsidRPr="0067630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eastAsia="en-GB"/>
              </w:rPr>
              <w:t xml:space="preserve"> /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seminar</w:t>
            </w:r>
          </w:p>
          <w:p w14:paraId="5B68FFCB" w14:textId="6283879F" w:rsidR="0028632E" w:rsidRPr="00ED17D7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E-learning / Distance Learning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 hour</w:t>
            </w:r>
          </w:p>
          <w:p w14:paraId="6629FB77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Seminar </w:t>
            </w:r>
            <w:r w:rsidRPr="006763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1hour</w:t>
            </w:r>
          </w:p>
          <w:p w14:paraId="00AD2519" w14:textId="70E53CD8" w:rsidR="009B0B29" w:rsidRPr="00676303" w:rsidRDefault="0028632E" w:rsidP="00D82F23">
            <w:pPr>
              <w:pStyle w:val="Default"/>
              <w:spacing w:line="20" w:lineRule="atLeast"/>
              <w:ind w:left="7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76303">
              <w:rPr>
                <w:rFonts w:asciiTheme="minorHAnsi" w:hAnsiTheme="minorHAnsi" w:cstheme="minorHAnsi"/>
                <w:sz w:val="20"/>
                <w:szCs w:val="20"/>
              </w:rPr>
              <w:t xml:space="preserve">Case-based learning: </w:t>
            </w:r>
            <w:r w:rsidR="009B0B29" w:rsidRPr="00676303">
              <w:rPr>
                <w:rFonts w:asciiTheme="minorHAnsi" w:hAnsiTheme="minorHAnsi"/>
                <w:sz w:val="20"/>
                <w:szCs w:val="20"/>
              </w:rPr>
              <w:t>focus on taking a detailed symptom history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67630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focus to manage uncomplicated symptoms associated with life-limiting conditions using guidelines or protocols of care. </w:t>
            </w:r>
            <w:r w:rsidR="00D82F23">
              <w:rPr>
                <w:rFonts w:asciiTheme="minorHAnsi" w:hAnsiTheme="minorHAnsi"/>
                <w:sz w:val="20"/>
                <w:szCs w:val="20"/>
              </w:rPr>
              <w:t xml:space="preserve">Working groups of 2 students. </w:t>
            </w:r>
            <w:r w:rsidR="00EC64CA" w:rsidRPr="00EC64CA">
              <w:rPr>
                <w:rFonts w:asciiTheme="minorHAnsi" w:hAnsiTheme="minorHAnsi"/>
                <w:sz w:val="20"/>
                <w:szCs w:val="20"/>
              </w:rPr>
              <w:t>Group of 6-10 students.</w:t>
            </w:r>
            <w:r w:rsidR="00EC64CA" w:rsidRPr="00EC64CA">
              <w:rPr>
                <w:rFonts w:asciiTheme="minorHAnsi" w:hAnsiTheme="minorHAnsi"/>
                <w:sz w:val="20"/>
                <w:szCs w:val="20"/>
              </w:rPr>
              <w:br/>
              <w:t xml:space="preserve">Students will receive </w:t>
            </w:r>
            <w:r w:rsidR="00EC64CA">
              <w:rPr>
                <w:rFonts w:asciiTheme="minorHAnsi" w:hAnsiTheme="minorHAnsi"/>
                <w:sz w:val="20"/>
                <w:szCs w:val="20"/>
              </w:rPr>
              <w:t>one</w:t>
            </w:r>
            <w:r w:rsidR="00EC64CA" w:rsidRPr="00EC64C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C64CA">
              <w:rPr>
                <w:rFonts w:asciiTheme="minorHAnsi" w:hAnsiTheme="minorHAnsi"/>
                <w:sz w:val="20"/>
                <w:szCs w:val="20"/>
              </w:rPr>
              <w:t xml:space="preserve">different </w:t>
            </w:r>
            <w:r w:rsidR="00EC64CA" w:rsidRPr="00EC64CA">
              <w:rPr>
                <w:rFonts w:asciiTheme="minorHAnsi" w:hAnsiTheme="minorHAnsi"/>
                <w:sz w:val="20"/>
                <w:szCs w:val="20"/>
              </w:rPr>
              <w:t>case study on each topic: delirium, depression, insomnia.</w:t>
            </w:r>
            <w:r w:rsidR="00EC64CA">
              <w:rPr>
                <w:rFonts w:asciiTheme="minorHAnsi" w:hAnsiTheme="minorHAnsi"/>
                <w:sz w:val="20"/>
                <w:szCs w:val="20"/>
              </w:rPr>
              <w:t xml:space="preserve"> W</w:t>
            </w:r>
            <w:r w:rsidR="00EC64CA" w:rsidRPr="00EC64CA">
              <w:rPr>
                <w:rFonts w:asciiTheme="minorHAnsi" w:hAnsiTheme="minorHAnsi"/>
                <w:sz w:val="20"/>
                <w:szCs w:val="20"/>
              </w:rPr>
              <w:t>orking time of 20 min. Each case will be presented within 5 minutes.</w:t>
            </w:r>
          </w:p>
        </w:tc>
      </w:tr>
      <w:tr w:rsidR="009B0B29" w:rsidRPr="00676303" w14:paraId="3B2B806C" w14:textId="77777777" w:rsidTr="00D82F23">
        <w:tc>
          <w:tcPr>
            <w:tcW w:w="1413" w:type="dxa"/>
            <w:shd w:val="clear" w:color="auto" w:fill="DBE5F1" w:themeFill="accent1" w:themeFillTint="33"/>
          </w:tcPr>
          <w:p w14:paraId="59366C04" w14:textId="77777777" w:rsidR="009B0B29" w:rsidRPr="00676303" w:rsidRDefault="009B0B29" w:rsidP="00610755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Bibliography/Resources </w:t>
            </w:r>
          </w:p>
        </w:tc>
        <w:tc>
          <w:tcPr>
            <w:tcW w:w="8505" w:type="dxa"/>
            <w:shd w:val="clear" w:color="auto" w:fill="auto"/>
          </w:tcPr>
          <w:p w14:paraId="17DAC1B1" w14:textId="77777777" w:rsidR="009B0B29" w:rsidRPr="00676303" w:rsidRDefault="009B0B29" w:rsidP="009B0B2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67630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t>Cherny</w:t>
            </w:r>
            <w:proofErr w:type="spellEnd"/>
            <w:r w:rsidRPr="0067630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t>, Nathan I., and Nicholas A. Christakis. Oxford textbook of palliative medicine. Oxford university press, 2011</w:t>
            </w:r>
          </w:p>
          <w:p w14:paraId="3E455235" w14:textId="77777777" w:rsidR="009B0B29" w:rsidRPr="00676303" w:rsidRDefault="00ED17D7" w:rsidP="009B0B2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</w:pPr>
            <w:hyperlink r:id="rId6" w:history="1">
              <w:r w:rsidR="009B0B29" w:rsidRPr="00676303">
                <w:rPr>
                  <w:rStyle w:val="Hyperlink"/>
                  <w:rFonts w:asciiTheme="minorHAnsi" w:hAnsiTheme="minorHAnsi" w:cstheme="minorHAnsi"/>
                  <w:b/>
                  <w:bCs/>
                  <w:sz w:val="20"/>
                  <w:szCs w:val="20"/>
                  <w:lang w:val="en-US"/>
                </w:rPr>
                <w:t>https://www.fraserhealth.ca/media/07FHSymptomGuidelinesDelirium.pdf</w:t>
              </w:r>
            </w:hyperlink>
          </w:p>
          <w:p w14:paraId="046F89DC" w14:textId="77777777" w:rsidR="009B0B29" w:rsidRPr="00676303" w:rsidRDefault="00ED17D7" w:rsidP="009B0B2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</w:pPr>
            <w:hyperlink r:id="rId7" w:history="1">
              <w:r w:rsidR="009B0B29" w:rsidRPr="00676303">
                <w:rPr>
                  <w:rStyle w:val="Hyperlink"/>
                  <w:rFonts w:asciiTheme="minorHAnsi" w:hAnsiTheme="minorHAnsi" w:cs="Segoe UI"/>
                  <w:sz w:val="20"/>
                  <w:szCs w:val="20"/>
                  <w:shd w:val="clear" w:color="auto" w:fill="FFFFFF"/>
                  <w:lang w:val="en-US"/>
                </w:rPr>
                <w:t>https://www.viha.ca/NR/rdonlyres/32A3D367-6868-4A91-9898-2B13FA32EB37/0/deliriumdecisiontree.pdf</w:t>
              </w:r>
            </w:hyperlink>
            <w:r w:rsidR="009B0B29" w:rsidRPr="0067630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t xml:space="preserve"> (http://www.viha.ca/mhas/resources/delirium/)</w:t>
            </w:r>
          </w:p>
          <w:p w14:paraId="2CE6E6A8" w14:textId="316BEFE0" w:rsidR="009B0B29" w:rsidRPr="00D82F23" w:rsidRDefault="009B0B29" w:rsidP="00D82F23">
            <w:pPr>
              <w:pStyle w:val="ListParagraph"/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</w:pPr>
            <w:r w:rsidRPr="0067630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object w:dxaOrig="1539" w:dyaOrig="995" w14:anchorId="54F002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8" o:title=""/>
                </v:shape>
                <o:OLEObject Type="Embed" ProgID="AcroExch.Document.DC" ShapeID="_x0000_i1025" DrawAspect="Icon" ObjectID="_1643626930" r:id="rId9"/>
              </w:object>
            </w:r>
            <w:r w:rsidR="00D82F2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t xml:space="preserve">  </w:t>
            </w:r>
            <w:r w:rsidRPr="00676303">
              <w:rPr>
                <w:shd w:val="clear" w:color="auto" w:fill="FFFFFF"/>
                <w:lang w:val="en-US"/>
              </w:rPr>
              <w:object w:dxaOrig="1539" w:dyaOrig="995" w14:anchorId="16A4FBFA">
                <v:shape id="_x0000_i1026" type="#_x0000_t75" style="width:76.5pt;height:49.5pt" o:ole="">
                  <v:imagedata r:id="rId10" o:title=""/>
                </v:shape>
                <o:OLEObject Type="Embed" ProgID="AcroExch.Document.DC" ShapeID="_x0000_i1026" DrawAspect="Icon" ObjectID="_1643626931" r:id="rId11"/>
              </w:object>
            </w:r>
            <w:r w:rsidR="00D82F23">
              <w:rPr>
                <w:rFonts w:asciiTheme="minorHAnsi" w:hAnsiTheme="minorHAnsi" w:cs="Segoe UI"/>
                <w:sz w:val="20"/>
                <w:szCs w:val="20"/>
                <w:shd w:val="clear" w:color="auto" w:fill="FFFFFF"/>
                <w:lang w:val="en-US"/>
              </w:rPr>
              <w:t xml:space="preserve">  </w:t>
            </w:r>
            <w:r w:rsidRPr="00676303">
              <w:rPr>
                <w:shd w:val="clear" w:color="auto" w:fill="FFFFFF"/>
                <w:lang w:val="en-US"/>
              </w:rPr>
              <w:object w:dxaOrig="1539" w:dyaOrig="995" w14:anchorId="526362F6">
                <v:shape id="_x0000_i1027" type="#_x0000_t75" style="width:76.5pt;height:49.5pt" o:ole="">
                  <v:imagedata r:id="rId12" o:title=""/>
                </v:shape>
                <o:OLEObject Type="Embed" ProgID="AcroExch.Document.DC" ShapeID="_x0000_i1027" DrawAspect="Icon" ObjectID="_1643626932" r:id="rId13"/>
              </w:object>
            </w:r>
          </w:p>
          <w:p w14:paraId="6C8B6841" w14:textId="55B58AE0" w:rsidR="009B0B29" w:rsidRPr="00ED17D7" w:rsidRDefault="00ED17D7" w:rsidP="00ED17D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="Calibri"/>
                <w:color w:val="000000"/>
                <w:sz w:val="20"/>
                <w:szCs w:val="20"/>
                <w:u w:val="single"/>
                <w:lang w:val="en-US"/>
              </w:rPr>
            </w:pPr>
            <w:hyperlink r:id="rId14" w:history="1">
              <w:r w:rsidR="009B0B29" w:rsidRPr="00676303">
                <w:rPr>
                  <w:rStyle w:val="Hyperlink"/>
                  <w:rFonts w:asciiTheme="minorHAnsi" w:hAnsiTheme="minorHAnsi" w:cs="Calibri"/>
                  <w:sz w:val="20"/>
                  <w:szCs w:val="20"/>
                  <w:lang w:val="en-US"/>
                </w:rPr>
                <w:t>http://www.nhslanarkshire.org.uk/Services/PalliativeCare/Documents/NHS%20Lanarkshire%20Palliative%20Care%20Guidelines.pdf</w:t>
              </w:r>
            </w:hyperlink>
            <w:bookmarkStart w:id="0" w:name="_GoBack"/>
            <w:bookmarkEnd w:id="0"/>
          </w:p>
        </w:tc>
      </w:tr>
    </w:tbl>
    <w:p w14:paraId="0EEA7DFD" w14:textId="77777777" w:rsidR="0055198D" w:rsidRDefault="00ED17D7"/>
    <w:sectPr w:rsidR="00551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20579"/>
    <w:multiLevelType w:val="hybridMultilevel"/>
    <w:tmpl w:val="F7B20C54"/>
    <w:lvl w:ilvl="0" w:tplc="FFF4E33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11F3C58"/>
    <w:multiLevelType w:val="hybridMultilevel"/>
    <w:tmpl w:val="6C8254FE"/>
    <w:lvl w:ilvl="0" w:tplc="1690D53A">
      <w:start w:val="1"/>
      <w:numFmt w:val="decimal"/>
      <w:lvlText w:val="%1."/>
      <w:lvlJc w:val="left"/>
      <w:pPr>
        <w:ind w:left="725" w:hanging="360"/>
      </w:pPr>
      <w:rPr>
        <w:rFonts w:asciiTheme="minorHAnsi" w:eastAsia="Calibr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>
    <w:nsid w:val="3BA26310"/>
    <w:multiLevelType w:val="hybridMultilevel"/>
    <w:tmpl w:val="3BE4E2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80811"/>
    <w:multiLevelType w:val="hybridMultilevel"/>
    <w:tmpl w:val="5E2C2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50A62"/>
    <w:multiLevelType w:val="hybridMultilevel"/>
    <w:tmpl w:val="43940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80094"/>
    <w:multiLevelType w:val="hybridMultilevel"/>
    <w:tmpl w:val="77B60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29"/>
    <w:rsid w:val="000D3744"/>
    <w:rsid w:val="0028632E"/>
    <w:rsid w:val="00555B6B"/>
    <w:rsid w:val="009B0B29"/>
    <w:rsid w:val="00D82F23"/>
    <w:rsid w:val="00EC64CA"/>
    <w:rsid w:val="00ED17D7"/>
    <w:rsid w:val="00F6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BF22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29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0B29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7">
    <w:name w:val="A7"/>
    <w:uiPriority w:val="99"/>
    <w:rsid w:val="009B0B29"/>
    <w:rPr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9B0B29"/>
    <w:pPr>
      <w:spacing w:after="200" w:line="276" w:lineRule="auto"/>
      <w:ind w:left="720"/>
      <w:contextualSpacing/>
    </w:pPr>
    <w:rPr>
      <w:lang w:val="ro-RO"/>
    </w:rPr>
  </w:style>
  <w:style w:type="character" w:styleId="Hyperlink">
    <w:name w:val="Hyperlink"/>
    <w:basedOn w:val="DefaultParagraphFont"/>
    <w:uiPriority w:val="99"/>
    <w:unhideWhenUsed/>
    <w:rsid w:val="009B0B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29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0B29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7">
    <w:name w:val="A7"/>
    <w:uiPriority w:val="99"/>
    <w:rsid w:val="009B0B29"/>
    <w:rPr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9B0B29"/>
    <w:pPr>
      <w:spacing w:after="200" w:line="276" w:lineRule="auto"/>
      <w:ind w:left="720"/>
      <w:contextualSpacing/>
    </w:pPr>
    <w:rPr>
      <w:lang w:val="ro-RO"/>
    </w:rPr>
  </w:style>
  <w:style w:type="character" w:styleId="Hyperlink">
    <w:name w:val="Hyperlink"/>
    <w:basedOn w:val="DefaultParagraphFont"/>
    <w:uiPriority w:val="99"/>
    <w:unhideWhenUsed/>
    <w:rsid w:val="009B0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hyperlink" Target="https://www.viha.ca/NR/rdonlyres/32A3D367-6868-4A91-9898-2B13FA32EB37/0/deliriumdecisiontree.pdf" TargetMode="Externa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fraserhealth.ca/media/07FHSymptomGuidelinesDelirium.pdf" TargetMode="Externa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nhslanarkshire.org.uk/Services/PalliativeCare/Documents/NHS%20Lanarkshire%20Palliative%20Care%20Guidelin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liliana.stanciulescu</dc:creator>
  <cp:lastModifiedBy>Karen Charnley</cp:lastModifiedBy>
  <cp:revision>4</cp:revision>
  <dcterms:created xsi:type="dcterms:W3CDTF">2020-02-17T10:51:00Z</dcterms:created>
  <dcterms:modified xsi:type="dcterms:W3CDTF">2020-02-19T14:16:00Z</dcterms:modified>
</cp:coreProperties>
</file>